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44"/>
          <w:szCs w:val="44"/>
        </w:rPr>
      </w:pPr>
      <w:bookmarkStart w:id="0" w:name="OLE_LINK1"/>
      <w:r>
        <w:rPr>
          <w:rFonts w:hint="eastAsia" w:cs="宋体" w:asciiTheme="minorEastAsia" w:hAnsiTheme="minorEastAsia" w:eastAsiaTheme="minorEastAsia"/>
          <w:color w:val="auto"/>
          <w:kern w:val="0"/>
          <w:sz w:val="44"/>
          <w:szCs w:val="44"/>
        </w:rPr>
        <w:t>百大电器经营车辆转让-皖 AL6864公告</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4231"/>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项目名称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lang w:eastAsia="zh-CN"/>
              </w:rPr>
              <w:t>百大电器经营车辆转让-皖 AL6864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项目编号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2024BTFCJ00395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交易监督部门</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联系方式：0551-64456901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竞价期限</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公告期：</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eastAsiaTheme="minorEastAsia" w:cstheme="minorEastAsia"/>
                <w:color w:val="auto"/>
                <w:sz w:val="24"/>
                <w:szCs w:val="24"/>
                <w:highlight w:val="none"/>
              </w:rPr>
              <w:t>日9:00始至</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16</w:t>
            </w:r>
            <w:r>
              <w:rPr>
                <w:rFonts w:hint="eastAsia" w:asciiTheme="minorEastAsia" w:hAnsiTheme="minorEastAsia" w:eastAsiaTheme="minorEastAsia" w:cstheme="minorEastAsia"/>
                <w:color w:val="auto"/>
                <w:sz w:val="24"/>
                <w:szCs w:val="24"/>
                <w:highlight w:val="none"/>
              </w:rPr>
              <w:t>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网络竞价自由报价期：</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eastAsiaTheme="minorEastAsia" w:cstheme="minorEastAsia"/>
                <w:color w:val="auto"/>
                <w:sz w:val="24"/>
                <w:szCs w:val="24"/>
                <w:highlight w:val="none"/>
              </w:rPr>
              <w:t>日9:00时始至</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17</w:t>
            </w:r>
            <w:r>
              <w:rPr>
                <w:rFonts w:hint="eastAsia" w:asciiTheme="minorEastAsia" w:hAnsiTheme="minorEastAsia" w:eastAsiaTheme="minorEastAsia" w:cstheme="minorEastAsia"/>
                <w:color w:val="auto"/>
                <w:sz w:val="24"/>
                <w:szCs w:val="24"/>
                <w:highlight w:val="none"/>
              </w:rPr>
              <w:t>日10:00止，自由报价期满进入</w:t>
            </w:r>
            <w:r>
              <w:rPr>
                <w:rFonts w:hint="eastAsia" w:asciiTheme="minorEastAsia" w:hAnsiTheme="minorEastAsia" w:eastAsiaTheme="minorEastAsia" w:cstheme="minorEastAsia"/>
                <w:color w:val="auto"/>
                <w:sz w:val="24"/>
                <w:szCs w:val="24"/>
                <w:highlight w:val="none"/>
                <w:lang w:eastAsia="zh-CN"/>
              </w:rPr>
              <w:t>延时竞价</w:t>
            </w:r>
            <w:r>
              <w:rPr>
                <w:rFonts w:hint="eastAsia" w:asciiTheme="minorEastAsia" w:hAnsiTheme="minorEastAsia" w:eastAsiaTheme="minorEastAsia" w:cstheme="minorEastAsia"/>
                <w:color w:val="auto"/>
                <w:sz w:val="24"/>
                <w:szCs w:val="24"/>
                <w:highlight w:val="none"/>
              </w:rPr>
              <w:t>期，</w:t>
            </w:r>
            <w:r>
              <w:rPr>
                <w:rFonts w:hint="eastAsia" w:asciiTheme="minorEastAsia" w:hAnsiTheme="minorEastAsia" w:eastAsiaTheme="minorEastAsia" w:cstheme="minorEastAsia"/>
                <w:color w:val="auto"/>
                <w:sz w:val="24"/>
                <w:szCs w:val="24"/>
                <w:highlight w:val="none"/>
                <w:lang w:eastAsia="zh-CN"/>
              </w:rPr>
              <w:t>延时竞价</w:t>
            </w:r>
            <w:r>
              <w:rPr>
                <w:rFonts w:hint="eastAsia" w:asciiTheme="minorEastAsia" w:hAnsiTheme="minorEastAsia" w:eastAsiaTheme="minorEastAsia" w:cstheme="minorEastAsia"/>
                <w:color w:val="auto"/>
                <w:sz w:val="24"/>
                <w:szCs w:val="24"/>
                <w:highlight w:val="none"/>
              </w:rPr>
              <w:t>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车牌号：皖AL6864；厂牌型号：江淮牌HFC5040XXYP93K9B4厢式运输车；发动机号：WB882798；注册日期：2015年4月30日；车辆识别代号：LJ11KBABXF6015083；交强险有效期至2024年4月23日；年审有效期至2024年4月；车辆行驶公里数：5.4万公里。</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u w:val="none"/>
              </w:rPr>
              <w:t>上述资产转让已经上级主管单位批准同意处置，合肥市房地产土地评估事务所有限公司出具了合房评估字（2023）ZC202332号《评估报告书》，资产评估总价值为人民币22752元。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转让底价</w:t>
            </w:r>
          </w:p>
        </w:tc>
        <w:tc>
          <w:tcPr>
            <w:tcW w:w="21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2.2752万元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rPr>
              <w:t>交易保证金</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万元）</w:t>
            </w: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价款支付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rPr>
              <w:t>受让方应于《成交确认书》</w:t>
            </w:r>
            <w:r>
              <w:rPr>
                <w:rFonts w:hint="eastAsia" w:asciiTheme="minorEastAsia" w:hAnsiTheme="minorEastAsia" w:eastAsiaTheme="minorEastAsia" w:cstheme="minorEastAsia"/>
                <w:color w:val="auto"/>
                <w:kern w:val="0"/>
                <w:sz w:val="24"/>
                <w:szCs w:val="24"/>
                <w:lang w:eastAsia="zh-CN"/>
              </w:rPr>
              <w:t>发出</w:t>
            </w:r>
            <w:r>
              <w:rPr>
                <w:rFonts w:hint="eastAsia" w:asciiTheme="minorEastAsia" w:hAnsiTheme="minorEastAsia" w:eastAsiaTheme="minorEastAsia" w:cstheme="minorEastAsia"/>
                <w:color w:val="auto"/>
                <w:kern w:val="0"/>
                <w:sz w:val="24"/>
                <w:szCs w:val="24"/>
              </w:rPr>
              <w:t>之日起</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个工作日内与委托方签</w:t>
            </w:r>
            <w:r>
              <w:rPr>
                <w:rFonts w:hint="eastAsia" w:asciiTheme="minorEastAsia" w:hAnsiTheme="minorEastAsia" w:eastAsiaTheme="minorEastAsia" w:cstheme="minorEastAsia"/>
                <w:color w:val="auto"/>
                <w:kern w:val="0"/>
                <w:sz w:val="24"/>
                <w:szCs w:val="24"/>
                <w:lang w:val="en-US" w:eastAsia="zh-CN"/>
              </w:rPr>
              <w:t>订</w:t>
            </w:r>
            <w:r>
              <w:rPr>
                <w:rFonts w:hint="eastAsia" w:asciiTheme="minorEastAsia" w:hAnsiTheme="minorEastAsia" w:eastAsiaTheme="minorEastAsia" w:cstheme="minorEastAsia"/>
                <w:color w:val="auto"/>
                <w:kern w:val="0"/>
                <w:sz w:val="24"/>
                <w:szCs w:val="24"/>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bookmarkStart w:id="1" w:name="OLE_LINK3"/>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凡依法设立、有效存续的境内企事业法人、其他组织和具有完全民事行为能力的自然人，</w:t>
            </w:r>
            <w:r>
              <w:rPr>
                <w:rFonts w:hint="eastAsia" w:asciiTheme="minorEastAsia" w:hAnsiTheme="minorEastAsia" w:eastAsiaTheme="minorEastAsia" w:cstheme="minorEastAsia"/>
                <w:color w:val="auto"/>
                <w:sz w:val="24"/>
                <w:szCs w:val="24"/>
                <w:lang w:eastAsia="zh-CN"/>
              </w:rPr>
              <w:t>且</w:t>
            </w:r>
            <w:r>
              <w:rPr>
                <w:rFonts w:hint="eastAsia" w:asciiTheme="minorEastAsia" w:hAnsiTheme="minorEastAsia" w:eastAsiaTheme="minorEastAsia" w:cstheme="minorEastAsia"/>
                <w:color w:val="auto"/>
                <w:sz w:val="24"/>
                <w:szCs w:val="24"/>
              </w:rPr>
              <w:t>未被合肥市及其所辖县（市）、区（开发区）公共资源交易监督管理部门记不良行为记录的；或被记不良行为记录（以公布日期为准），但同时符合下列情形的：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（1）开标日前（含当日）6个月内记分累计未满10分的；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（2）开标日前（含当日）12个月内记分累计未满15分的；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（3）开标日前（含当日）18个月内记分累计未满20分的；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w:t>
            </w:r>
            <w:r>
              <w:rPr>
                <w:rFonts w:hint="eastAsia" w:asciiTheme="minorEastAsia" w:hAnsiTheme="minorEastAsia" w:eastAsiaTheme="minorEastAsia" w:cstheme="minorEastAsia"/>
                <w:color w:val="auto"/>
                <w:sz w:val="24"/>
                <w:szCs w:val="24"/>
                <w:lang w:val="en-US" w:eastAsia="zh-CN"/>
              </w:rPr>
              <w:t>成新度和功能情况</w:t>
            </w:r>
            <w:r>
              <w:rPr>
                <w:rFonts w:hint="eastAsia" w:asciiTheme="minorEastAsia" w:hAnsiTheme="minorEastAsia" w:eastAsiaTheme="minorEastAsia" w:cstheme="minorEastAsia"/>
                <w:color w:val="auto"/>
                <w:sz w:val="24"/>
                <w:szCs w:val="24"/>
              </w:rPr>
              <w:t>等，并认可转让资产现状及转让要求，自愿承担因上述原因导致的一切后果和法律责任。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2.办理资产过户手续过程中发生的相关税、费</w:t>
            </w:r>
            <w:r>
              <w:rPr>
                <w:rFonts w:hint="eastAsia" w:asciiTheme="minorEastAsia" w:hAnsiTheme="minorEastAsia" w:eastAsiaTheme="minorEastAsia" w:cstheme="minorEastAsia"/>
                <w:color w:val="auto"/>
                <w:sz w:val="24"/>
                <w:szCs w:val="24"/>
                <w:lang w:val="en-US" w:eastAsia="zh-CN"/>
              </w:rPr>
              <w:t>等均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受让方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3.自转让价款全部付清之日起5个工作日内，委托方协助受让方办理资产过户、交接等手续。</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4.转让资产最终只允许过户至受让方名下，即本次转让最终证载产权方名称须和受让方名称一致。</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5.其他特别说</w:t>
            </w:r>
            <w:r>
              <w:rPr>
                <w:rFonts w:hint="eastAsia" w:asciiTheme="minorEastAsia" w:hAnsiTheme="minorEastAsia" w:eastAsiaTheme="minorEastAsia" w:cstheme="minorEastAsia"/>
                <w:color w:val="auto"/>
                <w:kern w:val="2"/>
                <w:sz w:val="24"/>
                <w:szCs w:val="24"/>
                <w:lang w:val="en-US" w:eastAsia="zh-CN" w:bidi="ar-SA"/>
              </w:rPr>
              <w:t>明：</w:t>
            </w:r>
            <w:r>
              <w:rPr>
                <w:rFonts w:hint="eastAsia" w:asciiTheme="minorEastAsia" w:hAnsiTheme="minorEastAsia" w:eastAsiaTheme="minorEastAsia" w:cstheme="minorEastAsia"/>
                <w:b/>
                <w:bCs/>
                <w:color w:val="auto"/>
                <w:kern w:val="2"/>
                <w:sz w:val="24"/>
                <w:szCs w:val="24"/>
                <w:lang w:val="en-US" w:eastAsia="zh-CN" w:bidi="ar-SA"/>
              </w:rPr>
              <w:t>（1）车辆过户手续全部完成后，转让方移交车辆，车牌号不随车一并转让。（2）车辆过户并实际交接前转让标的违章罚款及交通事故责任由委托方承担；车辆过户并实际交接后转让标的违章罚款及交通事故责任由受让方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6.其他未尽事宜详见</w:t>
            </w:r>
            <w:r>
              <w:rPr>
                <w:rFonts w:hint="eastAsia" w:asciiTheme="minorEastAsia" w:hAnsiTheme="minorEastAsia" w:eastAsiaTheme="minorEastAsia" w:cstheme="minorEastAsia"/>
                <w:color w:val="auto"/>
                <w:sz w:val="24"/>
                <w:szCs w:val="24"/>
                <w:lang w:val="en-US" w:eastAsia="zh-CN"/>
              </w:rPr>
              <w:t>本公告附件</w:t>
            </w:r>
            <w:r>
              <w:rPr>
                <w:rFonts w:hint="eastAsia" w:asciiTheme="minorEastAsia" w:hAnsiTheme="minorEastAsia" w:eastAsiaTheme="minorEastAsia" w:cstheme="minorEastAsia"/>
                <w:color w:val="auto"/>
                <w:sz w:val="24"/>
                <w:szCs w:val="24"/>
              </w:rPr>
              <w:t>《资产转让合同》。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本项目采取网络连续竞价，价高者得的方式确定受让方，最终成交结果以</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b/>
                <w:bCs/>
                <w:color w:val="auto"/>
                <w:kern w:val="0"/>
                <w:sz w:val="24"/>
                <w:szCs w:val="24"/>
              </w:rPr>
              <w:t>注</w:t>
            </w:r>
            <w:r>
              <w:rPr>
                <w:rFonts w:hint="eastAsia" w:asciiTheme="minorEastAsia" w:hAnsiTheme="minorEastAsia" w:eastAsiaTheme="minorEastAsia" w:cstheme="minorEastAsia"/>
                <w:color w:val="auto"/>
                <w:kern w:val="0"/>
                <w:sz w:val="24"/>
                <w:szCs w:val="24"/>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kern w:val="0"/>
                <w:sz w:val="24"/>
                <w:szCs w:val="24"/>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意向受让方须完成</w:t>
            </w: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sz w:val="24"/>
                <w:szCs w:val="24"/>
              </w:rPr>
              <w:t>主体库登记</w:t>
            </w:r>
            <w:r>
              <w:rPr>
                <w:rFonts w:hint="eastAsia" w:asciiTheme="minorEastAsia" w:hAnsiTheme="minorEastAsia" w:eastAsiaTheme="minorEastAsia" w:cstheme="minorEastAsia"/>
                <w:color w:val="auto"/>
                <w:sz w:val="24"/>
                <w:szCs w:val="24"/>
                <w:lang w:val="en-US" w:eastAsia="zh-CN"/>
              </w:rPr>
              <w:t>注册</w:t>
            </w:r>
            <w:r>
              <w:rPr>
                <w:rFonts w:hint="eastAsia" w:asciiTheme="minorEastAsia" w:hAnsiTheme="minorEastAsia" w:eastAsiaTheme="minorEastAsia" w:cstheme="minorEastAsia"/>
                <w:color w:val="auto"/>
                <w:sz w:val="24"/>
                <w:szCs w:val="24"/>
              </w:rPr>
              <w:t>方可参与本项目登记。具体方式如下：</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1.意向受让方为</w:t>
            </w:r>
            <w:r>
              <w:rPr>
                <w:rFonts w:hint="eastAsia" w:asciiTheme="minorEastAsia" w:hAnsiTheme="minorEastAsia" w:eastAsiaTheme="minorEastAsia" w:cstheme="minorEastAsia"/>
                <w:color w:val="auto"/>
                <w:sz w:val="24"/>
                <w:szCs w:val="24"/>
                <w:shd w:val="clear" w:color="auto" w:fill="auto"/>
                <w:lang w:val="en-US" w:eastAsia="zh-CN"/>
              </w:rPr>
              <w:t>企事业法人、其他组织</w:t>
            </w:r>
            <w:r>
              <w:rPr>
                <w:rFonts w:hint="eastAsia" w:asciiTheme="minorEastAsia" w:hAnsiTheme="minorEastAsia" w:eastAsiaTheme="minorEastAsia" w:cstheme="minorEastAsia"/>
                <w:color w:val="auto"/>
                <w:sz w:val="24"/>
                <w:szCs w:val="24"/>
              </w:rPr>
              <w:t>的，须凭借第三方电子认证服务提供者签发的电子签名认证证书（以下简称：CA）直接登录安徽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2.意向受让方为自然人的，点击安徽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公共资源交易电子服务系统（网址：http://www.hfztb.cn）下方的“安徽政务服务网统一认证中心登录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具体流程参见安徽合肥公共资源交易中心网站（网址：http://ggzy.hefei.gov.cn）</w:t>
            </w:r>
            <w:r>
              <w:rPr>
                <w:rFonts w:hint="eastAsia" w:asciiTheme="minorEastAsia" w:hAnsiTheme="minorEastAsia" w:eastAsiaTheme="minorEastAsia" w:cstheme="minorEastAsia"/>
                <w:color w:val="auto"/>
                <w:sz w:val="24"/>
                <w:szCs w:val="24"/>
                <w:shd w:val="clear" w:color="auto" w:fill="auto"/>
              </w:rPr>
              <w:t>“办事指南”</w:t>
            </w:r>
            <w:r>
              <w:rPr>
                <w:rFonts w:hint="eastAsia" w:asciiTheme="minorEastAsia" w:hAnsiTheme="minorEastAsia" w:eastAsiaTheme="minorEastAsia" w:cstheme="minorEastAsia"/>
                <w:color w:val="auto"/>
                <w:sz w:val="24"/>
                <w:szCs w:val="24"/>
                <w:shd w:val="clear" w:color="auto" w:fill="auto"/>
                <w:lang w:val="en-US" w:eastAsia="zh-CN"/>
              </w:rPr>
              <w:t>-主体库登记-</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市场</w:t>
            </w:r>
            <w:r>
              <w:rPr>
                <w:rFonts w:hint="eastAsia" w:asciiTheme="minorEastAsia" w:hAnsiTheme="minorEastAsia" w:eastAsiaTheme="minorEastAsia" w:cstheme="minorEastAsia"/>
                <w:color w:val="auto"/>
                <w:sz w:val="24"/>
                <w:szCs w:val="24"/>
                <w:shd w:val="clear" w:color="auto" w:fill="auto"/>
              </w:rPr>
              <w:t>主体</w:t>
            </w:r>
            <w:r>
              <w:rPr>
                <w:rFonts w:hint="eastAsia" w:asciiTheme="minorEastAsia" w:hAnsiTheme="minorEastAsia" w:eastAsiaTheme="minorEastAsia" w:cstheme="minorEastAsia"/>
                <w:color w:val="auto"/>
                <w:sz w:val="24"/>
                <w:szCs w:val="24"/>
                <w:shd w:val="clear" w:color="auto" w:fill="auto"/>
                <w:lang w:val="en-US" w:eastAsia="zh-CN"/>
              </w:rPr>
              <w:t>库</w:t>
            </w:r>
            <w:r>
              <w:rPr>
                <w:rFonts w:hint="eastAsia" w:asciiTheme="minorEastAsia" w:hAnsiTheme="minorEastAsia" w:eastAsiaTheme="minorEastAsia" w:cstheme="minorEastAsia"/>
                <w:color w:val="auto"/>
                <w:sz w:val="24"/>
                <w:szCs w:val="24"/>
                <w:shd w:val="clear" w:color="auto" w:fill="auto"/>
              </w:rPr>
              <w:t>登记</w:t>
            </w:r>
            <w:r>
              <w:rPr>
                <w:rFonts w:hint="eastAsia" w:asciiTheme="minorEastAsia" w:hAnsiTheme="minorEastAsia" w:eastAsiaTheme="minorEastAsia" w:cstheme="minorEastAsia"/>
                <w:color w:val="auto"/>
                <w:sz w:val="24"/>
                <w:szCs w:val="24"/>
                <w:shd w:val="clear" w:color="auto" w:fill="auto"/>
                <w:lang w:val="en-US" w:eastAsia="zh-CN"/>
              </w:rPr>
              <w:t>服务</w:t>
            </w:r>
            <w:r>
              <w:rPr>
                <w:rFonts w:hint="eastAsia" w:asciiTheme="minorEastAsia" w:hAnsiTheme="minorEastAsia" w:eastAsiaTheme="minorEastAsia" w:cstheme="minorEastAsia"/>
                <w:color w:val="auto"/>
                <w:sz w:val="24"/>
                <w:szCs w:val="24"/>
                <w:shd w:val="clear" w:color="auto" w:fill="auto"/>
              </w:rPr>
              <w:t>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完成主体库登记的意向受让方，直接登录安徽</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公共资源交易电子服务系统（网址：http://www.hfztb.cn），进入后选择点击“安徽公共资源交易集团电子交易系统</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页面跳转至安徽公共资源交易集团电子交易系统后，点击左上角的“产权交易”栏目，在列表中选择有意向的标的点击“我要参与”，再点击“项目登记”提交登记申请，意向方可选择一个或多个标的进行登记。登记申请时填写的</w:t>
            </w:r>
            <w:r>
              <w:rPr>
                <w:rFonts w:hint="eastAsia" w:asciiTheme="minorEastAsia" w:hAnsiTheme="minorEastAsia" w:eastAsiaTheme="minorEastAsia" w:cstheme="minorEastAsia"/>
                <w:color w:val="auto"/>
                <w:sz w:val="24"/>
                <w:szCs w:val="24"/>
                <w:lang w:eastAsia="zh-CN"/>
              </w:rPr>
              <w:t>交易保证金交</w:t>
            </w:r>
            <w:r>
              <w:rPr>
                <w:rFonts w:hint="eastAsia" w:asciiTheme="minorEastAsia" w:hAnsiTheme="minorEastAsia" w:eastAsiaTheme="minorEastAsia" w:cstheme="minorEastAsia"/>
                <w:color w:val="auto"/>
                <w:sz w:val="24"/>
                <w:szCs w:val="24"/>
              </w:rPr>
              <w:t>款账户须与意向受让方实际</w:t>
            </w:r>
            <w:r>
              <w:rPr>
                <w:rFonts w:hint="eastAsia" w:asciiTheme="minorEastAsia" w:hAnsiTheme="minorEastAsia" w:eastAsiaTheme="minorEastAsia" w:cstheme="minorEastAsia"/>
                <w:color w:val="auto"/>
                <w:sz w:val="24"/>
                <w:szCs w:val="24"/>
                <w:lang w:eastAsia="zh-CN"/>
              </w:rPr>
              <w:t>交纳交易保证金</w:t>
            </w:r>
            <w:r>
              <w:rPr>
                <w:rFonts w:hint="eastAsia" w:asciiTheme="minorEastAsia" w:hAnsiTheme="minorEastAsia" w:eastAsiaTheme="minorEastAsia" w:cstheme="minorEastAsia"/>
                <w:color w:val="auto"/>
                <w:sz w:val="24"/>
                <w:szCs w:val="24"/>
              </w:rPr>
              <w:t>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bCs/>
                <w:color w:val="auto"/>
                <w:kern w:val="0"/>
                <w:sz w:val="24"/>
                <w:szCs w:val="24"/>
              </w:rPr>
            </w:pPr>
            <w:r>
              <w:rPr>
                <w:rFonts w:hint="eastAsia" w:asciiTheme="minorEastAsia" w:hAnsiTheme="minorEastAsia" w:eastAsiaTheme="minorEastAsia" w:cstheme="minorEastAsia"/>
                <w:b w:val="0"/>
                <w:bCs w:val="0"/>
                <w:color w:val="auto"/>
                <w:kern w:val="0"/>
                <w:sz w:val="24"/>
                <w:szCs w:val="24"/>
              </w:rPr>
              <w:t>交易保证金交纳</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意向受让方登记成功后，须通过项目登记时填写的己方账号以转账的方式足额汇入标的对应的交易保证金。不得通过现金汇款方式</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交易保证金。</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保证金账号如下：</w:t>
            </w:r>
          </w:p>
          <w:tbl>
            <w:tblPr>
              <w:tblStyle w:val="12"/>
              <w:tblW w:w="47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0"/>
              <w:gridCol w:w="2398"/>
              <w:gridCol w:w="3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203"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户名：合肥市产权交易中心</w:t>
                  </w:r>
                </w:p>
              </w:tc>
              <w:tc>
                <w:tcPr>
                  <w:tcW w:w="2497"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开户</w:t>
                  </w:r>
                  <w:r>
                    <w:rPr>
                      <w:rFonts w:hint="eastAsia" w:asciiTheme="minorEastAsia" w:hAnsiTheme="minorEastAsia" w:eastAsiaTheme="minorEastAsia" w:cstheme="minorEastAsia"/>
                      <w:b w:val="0"/>
                      <w:bCs/>
                      <w:color w:val="auto"/>
                      <w:kern w:val="0"/>
                      <w:sz w:val="24"/>
                      <w:szCs w:val="24"/>
                      <w:lang w:val="en-US" w:eastAsia="zh-CN"/>
                    </w:rPr>
                    <w:t>银</w:t>
                  </w:r>
                  <w:r>
                    <w:rPr>
                      <w:rFonts w:hint="eastAsia" w:asciiTheme="minorEastAsia" w:hAnsiTheme="minorEastAsia" w:eastAsiaTheme="minorEastAsia" w:cstheme="minorEastAsia"/>
                      <w:b w:val="0"/>
                      <w:bCs/>
                      <w:color w:val="auto"/>
                      <w:kern w:val="0"/>
                      <w:sz w:val="24"/>
                      <w:szCs w:val="24"/>
                    </w:rPr>
                    <w:t>行：中国光大银行合肥阜南路支行</w:t>
                  </w:r>
                </w:p>
              </w:tc>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账号：76700188014700806</w:t>
                  </w:r>
                  <w:bookmarkStart w:id="2" w:name="_GoBack"/>
                  <w:bookmarkEnd w:id="2"/>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交易保证金</w:t>
            </w:r>
            <w:r>
              <w:rPr>
                <w:rFonts w:hint="eastAsia" w:asciiTheme="minorEastAsia" w:hAnsiTheme="minorEastAsia" w:eastAsiaTheme="minorEastAsia" w:cstheme="minorEastAsia"/>
                <w:color w:val="auto"/>
                <w:sz w:val="24"/>
                <w:szCs w:val="24"/>
              </w:rPr>
              <w:t>支付</w:t>
            </w:r>
            <w:r>
              <w:rPr>
                <w:rFonts w:hint="eastAsia" w:asciiTheme="minorEastAsia" w:hAnsiTheme="minorEastAsia" w:eastAsiaTheme="minorEastAsia" w:cstheme="minorEastAsia"/>
                <w:color w:val="auto"/>
                <w:kern w:val="0"/>
                <w:sz w:val="24"/>
                <w:szCs w:val="24"/>
              </w:rPr>
              <w:t>完成后，意向受让方</w:t>
            </w:r>
            <w:r>
              <w:rPr>
                <w:rFonts w:hint="eastAsia" w:asciiTheme="minorEastAsia" w:hAnsiTheme="minorEastAsia" w:eastAsiaTheme="minorEastAsia" w:cstheme="minorEastAsia"/>
                <w:color w:val="auto"/>
                <w:kern w:val="0"/>
                <w:sz w:val="24"/>
                <w:szCs w:val="24"/>
                <w:lang w:val="en-US" w:eastAsia="zh-CN"/>
              </w:rPr>
              <w:t>须登录</w:t>
            </w:r>
            <w:r>
              <w:rPr>
                <w:rFonts w:hint="eastAsia" w:asciiTheme="minorEastAsia" w:hAnsiTheme="minorEastAsia" w:eastAsiaTheme="minorEastAsia" w:cstheme="minorEastAsia"/>
                <w:color w:val="auto"/>
                <w:kern w:val="0"/>
                <w:sz w:val="24"/>
                <w:szCs w:val="24"/>
              </w:rPr>
              <w:t>安徽公共资源交易集团电子交易系统点击“保证金查询”查看</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支付状态。若显示“未支付”，可点击查询按键刷新支付状态。若刷新后</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支付状态仍显示“未支付”的，意向受让方可在公告截</w:t>
            </w:r>
            <w:r>
              <w:rPr>
                <w:rFonts w:hint="eastAsia" w:asciiTheme="minorEastAsia" w:hAnsiTheme="minorEastAsia" w:eastAsiaTheme="minorEastAsia" w:cstheme="minorEastAsia"/>
                <w:color w:val="auto"/>
                <w:sz w:val="24"/>
                <w:szCs w:val="24"/>
              </w:rPr>
              <w:t>止前及时联系技术支持电话（4009980000）进行反馈。</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color w:val="auto"/>
                <w:kern w:val="0"/>
                <w:sz w:val="24"/>
                <w:szCs w:val="24"/>
              </w:rPr>
              <w:t>注意事项：</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支付以到账时间为准，意向受让方须确保</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的交易保证金在公告截止时间前到账，网上登记系统将在到达公告截止时间时自动关闭。如因账号错误、</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数额不足、</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未在规定时间内到账、现金</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项目竞价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状态为“已支付”的意向受让方方可点击“进入竞价系统”参与竞价活动。</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2.竞价规则详见</w:t>
            </w:r>
            <w:r>
              <w:rPr>
                <w:rFonts w:hint="eastAsia" w:asciiTheme="minorEastAsia" w:hAnsiTheme="minorEastAsia" w:eastAsiaTheme="minorEastAsia" w:cstheme="minorEastAsia"/>
                <w:color w:val="auto"/>
                <w:sz w:val="24"/>
                <w:szCs w:val="24"/>
                <w:shd w:val="clear" w:color="auto" w:fill="auto"/>
                <w:lang w:val="en-US" w:eastAsia="zh-CN"/>
              </w:rPr>
              <w:t>《</w:t>
            </w:r>
            <w:r>
              <w:rPr>
                <w:rFonts w:hint="eastAsia" w:asciiTheme="minorEastAsia" w:hAnsiTheme="minorEastAsia" w:eastAsiaTheme="minorEastAsia" w:cstheme="minorEastAsia"/>
                <w:color w:val="auto"/>
                <w:sz w:val="24"/>
                <w:szCs w:val="24"/>
                <w:shd w:val="clear" w:color="auto" w:fill="auto"/>
              </w:rPr>
              <w:t>网络连续竞价须知</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kern w:val="0"/>
                <w:sz w:val="24"/>
                <w:szCs w:val="24"/>
              </w:rPr>
              <w:t>本公告</w:t>
            </w:r>
            <w:r>
              <w:rPr>
                <w:rFonts w:hint="eastAsia" w:asciiTheme="minorEastAsia" w:hAnsiTheme="minorEastAsia" w:eastAsiaTheme="minorEastAsia" w:cstheme="minorEastAsia"/>
                <w:color w:val="auto"/>
                <w:kern w:val="0"/>
                <w:sz w:val="24"/>
                <w:szCs w:val="24"/>
                <w:lang w:val="en-US" w:eastAsia="zh-CN"/>
              </w:rPr>
              <w:t>上传</w:t>
            </w:r>
            <w:r>
              <w:rPr>
                <w:rFonts w:hint="eastAsia" w:asciiTheme="minorEastAsia" w:hAnsiTheme="minorEastAsia" w:eastAsiaTheme="minorEastAsia" w:cstheme="minorEastAsia"/>
                <w:color w:val="auto"/>
                <w:kern w:val="0"/>
                <w:sz w:val="24"/>
                <w:szCs w:val="24"/>
              </w:rPr>
              <w:t>附件</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rPr>
              <w:t>3.本项目标的每轮加价幅度</w:t>
            </w:r>
            <w:r>
              <w:rPr>
                <w:rFonts w:hint="eastAsia" w:asciiTheme="minorEastAsia" w:hAnsiTheme="minorEastAsia" w:eastAsiaTheme="minorEastAsia" w:cstheme="minorEastAsia"/>
                <w:color w:val="auto"/>
                <w:kern w:val="0"/>
                <w:sz w:val="24"/>
                <w:szCs w:val="24"/>
                <w:u w:val="none"/>
                <w:lang w:val="en-US" w:eastAsia="zh-CN"/>
              </w:rPr>
              <w:t>200</w:t>
            </w:r>
            <w:r>
              <w:rPr>
                <w:rFonts w:hint="eastAsia" w:asciiTheme="minorEastAsia" w:hAnsiTheme="minorEastAsia" w:eastAsiaTheme="minorEastAsia" w:cstheme="minorEastAsia"/>
                <w:color w:val="auto"/>
                <w:kern w:val="0"/>
                <w:sz w:val="24"/>
                <w:szCs w:val="24"/>
              </w:rPr>
              <w:t>元或其整数倍。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重要提示：请使用IE10及以上版本浏览器登录竞价系统，否则可能导致异常。鉴于互联网环境可能存在的时延等不可抗因素，意向</w:t>
            </w:r>
            <w:r>
              <w:rPr>
                <w:rFonts w:hint="eastAsia" w:asciiTheme="minorEastAsia" w:hAnsiTheme="minorEastAsia" w:eastAsiaTheme="minorEastAsia" w:cstheme="minorEastAsia"/>
                <w:color w:val="auto"/>
                <w:kern w:val="0"/>
                <w:sz w:val="24"/>
                <w:szCs w:val="24"/>
                <w:lang w:eastAsia="zh-CN"/>
              </w:rPr>
              <w:t>受让方</w:t>
            </w:r>
            <w:r>
              <w:rPr>
                <w:rFonts w:hint="eastAsia" w:asciiTheme="minorEastAsia" w:hAnsiTheme="minorEastAsia" w:eastAsiaTheme="minorEastAsia" w:cstheme="minorEastAsia"/>
                <w:color w:val="auto"/>
                <w:kern w:val="0"/>
                <w:sz w:val="24"/>
                <w:szCs w:val="24"/>
              </w:rPr>
              <w:t>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bCs/>
                <w:color w:val="auto"/>
                <w:kern w:val="0"/>
                <w:sz w:val="24"/>
                <w:szCs w:val="24"/>
                <w:lang w:val="en-US" w:eastAsia="zh-CN"/>
              </w:rPr>
              <w:t>注</w:t>
            </w:r>
            <w:r>
              <w:rPr>
                <w:rFonts w:hint="eastAsia" w:asciiTheme="minorEastAsia" w:hAnsiTheme="minorEastAsia" w:eastAsiaTheme="minorEastAsia" w:cstheme="minorEastAsia"/>
                <w:color w:val="auto"/>
                <w:kern w:val="0"/>
                <w:sz w:val="24"/>
                <w:szCs w:val="24"/>
              </w:rPr>
              <w:t>：1.意向受让方须在公告期内完成注册、登记及</w:t>
            </w:r>
            <w:r>
              <w:rPr>
                <w:rFonts w:hint="eastAsia" w:asciiTheme="minorEastAsia" w:hAnsiTheme="minorEastAsia" w:eastAsiaTheme="minorEastAsia" w:cstheme="minorEastAsia"/>
                <w:color w:val="auto"/>
                <w:kern w:val="0"/>
                <w:sz w:val="24"/>
                <w:szCs w:val="24"/>
                <w:lang w:eastAsia="zh-CN"/>
              </w:rPr>
              <w:t>交易保证金交纳</w:t>
            </w:r>
            <w:r>
              <w:rPr>
                <w:rFonts w:hint="eastAsia" w:asciiTheme="minorEastAsia" w:hAnsiTheme="minorEastAsia" w:eastAsiaTheme="minorEastAsia" w:cstheme="minorEastAsia"/>
                <w:color w:val="auto"/>
                <w:kern w:val="0"/>
                <w:sz w:val="24"/>
                <w:szCs w:val="24"/>
              </w:rPr>
              <w:t>手续，因未在规定时间完成上述手续造成无法参与竞价的，合肥市产权交易中心不承担任何责任。上述注册、登记及竞价等具体操作流程</w:t>
            </w:r>
            <w:r>
              <w:rPr>
                <w:rFonts w:hint="eastAsia" w:asciiTheme="minorEastAsia" w:hAnsiTheme="minorEastAsia" w:eastAsiaTheme="minorEastAsia" w:cstheme="minorEastAsia"/>
                <w:color w:val="auto"/>
                <w:kern w:val="0"/>
                <w:sz w:val="24"/>
                <w:szCs w:val="24"/>
                <w:shd w:val="clear" w:color="auto" w:fill="auto"/>
                <w:lang w:val="en-US" w:eastAsia="zh-CN"/>
              </w:rPr>
              <w:t>详见</w:t>
            </w:r>
            <w:r>
              <w:rPr>
                <w:rFonts w:hint="eastAsia" w:asciiTheme="minorEastAsia" w:hAnsiTheme="minorEastAsia" w:eastAsiaTheme="minorEastAsia" w:cstheme="minorEastAsia"/>
                <w:color w:val="auto"/>
                <w:kern w:val="0"/>
                <w:sz w:val="24"/>
                <w:szCs w:val="24"/>
                <w:shd w:val="clear" w:color="auto" w:fill="auto"/>
              </w:rPr>
              <w:t>《产权交易操作手册》</w:t>
            </w:r>
            <w:r>
              <w:rPr>
                <w:rFonts w:hint="eastAsia" w:asciiTheme="minorEastAsia" w:hAnsiTheme="minorEastAsia" w:eastAsiaTheme="minorEastAsia" w:cstheme="minorEastAsia"/>
                <w:color w:val="auto"/>
                <w:kern w:val="0"/>
                <w:sz w:val="24"/>
                <w:szCs w:val="24"/>
                <w:shd w:val="clear" w:color="auto" w:fill="auto"/>
                <w:lang w:eastAsia="zh-CN"/>
              </w:rPr>
              <w:t>（</w:t>
            </w:r>
            <w:r>
              <w:rPr>
                <w:rFonts w:hint="eastAsia" w:asciiTheme="minorEastAsia" w:hAnsiTheme="minorEastAsia" w:eastAsiaTheme="minorEastAsia" w:cstheme="minorEastAsia"/>
                <w:color w:val="auto"/>
                <w:kern w:val="0"/>
                <w:sz w:val="24"/>
                <w:szCs w:val="24"/>
                <w:shd w:val="clear" w:color="auto" w:fill="auto"/>
                <w:lang w:val="en-US" w:eastAsia="zh-CN"/>
              </w:rPr>
              <w:t>本公告上传附件2）</w:t>
            </w:r>
            <w:r>
              <w:rPr>
                <w:rFonts w:hint="eastAsia" w:asciiTheme="minorEastAsia" w:hAnsiTheme="minorEastAsia" w:eastAsiaTheme="minorEastAsia" w:cstheme="minorEastAsia"/>
                <w:color w:val="auto"/>
                <w:kern w:val="0"/>
                <w:sz w:val="24"/>
                <w:szCs w:val="24"/>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 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shd w:val="clear" w:color="auto" w:fill="auto"/>
                <w:lang w:val="en-US" w:eastAsia="zh-CN"/>
              </w:rPr>
              <w:t>结果</w:t>
            </w:r>
            <w:r>
              <w:rPr>
                <w:rFonts w:hint="eastAsia" w:asciiTheme="minorEastAsia" w:hAnsiTheme="minorEastAsia" w:eastAsiaTheme="minorEastAsia" w:cstheme="minorEastAsia"/>
                <w:color w:val="auto"/>
                <w:sz w:val="24"/>
                <w:szCs w:val="24"/>
                <w:shd w:val="clear" w:color="auto" w:fill="auto"/>
              </w:rPr>
              <w:t>公告及《成交确认书》</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val="0"/>
                <w:color w:val="auto"/>
                <w:kern w:val="0"/>
                <w:sz w:val="24"/>
                <w:szCs w:val="24"/>
                <w:shd w:val="clear" w:color="auto" w:fill="auto"/>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1.</w:t>
            </w:r>
            <w:r>
              <w:rPr>
                <w:rFonts w:hint="eastAsia" w:asciiTheme="minorEastAsia" w:hAnsiTheme="minorEastAsia" w:eastAsiaTheme="minorEastAsia" w:cstheme="minorEastAsia"/>
                <w:b w:val="0"/>
                <w:bCs w:val="0"/>
                <w:color w:val="auto"/>
                <w:kern w:val="0"/>
                <w:sz w:val="24"/>
                <w:szCs w:val="24"/>
                <w:shd w:val="clear" w:color="auto" w:fill="auto"/>
              </w:rPr>
              <w:t>竞价结束且无异常情况，合肥市产权交易中心将在网站上发布</w:t>
            </w:r>
            <w:r>
              <w:rPr>
                <w:rFonts w:hint="eastAsia" w:asciiTheme="minorEastAsia" w:hAnsiTheme="minorEastAsia" w:eastAsiaTheme="minorEastAsia" w:cstheme="minorEastAsia"/>
                <w:b w:val="0"/>
                <w:bCs w:val="0"/>
                <w:color w:val="auto"/>
                <w:kern w:val="0"/>
                <w:sz w:val="24"/>
                <w:szCs w:val="24"/>
                <w:shd w:val="clear" w:color="auto" w:fill="auto"/>
                <w:lang w:eastAsia="zh-CN"/>
              </w:rPr>
              <w:t>结果公告</w:t>
            </w:r>
            <w:r>
              <w:rPr>
                <w:rFonts w:hint="eastAsia" w:asciiTheme="minorEastAsia" w:hAnsiTheme="minorEastAsia" w:eastAsiaTheme="minorEastAsia" w:cstheme="minorEastAsia"/>
                <w:b w:val="0"/>
                <w:bCs w:val="0"/>
                <w:color w:val="auto"/>
                <w:kern w:val="0"/>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2.结果公告发布后，</w:t>
            </w:r>
            <w:r>
              <w:rPr>
                <w:rFonts w:hint="eastAsia" w:asciiTheme="minorEastAsia" w:hAnsiTheme="minorEastAsia" w:eastAsiaTheme="minorEastAsia" w:cstheme="minorEastAsia"/>
                <w:b w:val="0"/>
                <w:bCs w:val="0"/>
                <w:color w:val="auto"/>
                <w:kern w:val="0"/>
                <w:sz w:val="24"/>
                <w:szCs w:val="24"/>
                <w:shd w:val="clear" w:color="auto" w:fill="auto"/>
                <w:lang w:eastAsia="zh-CN"/>
              </w:rPr>
              <w:t>合肥市产权交易中心</w:t>
            </w:r>
            <w:r>
              <w:rPr>
                <w:rFonts w:hint="eastAsia" w:asciiTheme="minorEastAsia" w:hAnsiTheme="minorEastAsia" w:eastAsiaTheme="minorEastAsia" w:cstheme="minorEastAsia"/>
                <w:b w:val="0"/>
                <w:bCs w:val="0"/>
                <w:color w:val="auto"/>
                <w:kern w:val="0"/>
                <w:sz w:val="24"/>
                <w:szCs w:val="24"/>
                <w:shd w:val="clear" w:color="auto" w:fill="auto"/>
              </w:rPr>
              <w:t>将通过电子交易系统向</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成交人</w:t>
            </w:r>
            <w:r>
              <w:rPr>
                <w:rFonts w:hint="eastAsia" w:asciiTheme="minorEastAsia" w:hAnsiTheme="minorEastAsia" w:eastAsiaTheme="minorEastAsia" w:cstheme="minorEastAsia"/>
                <w:b w:val="0"/>
                <w:bCs w:val="0"/>
                <w:color w:val="auto"/>
                <w:kern w:val="0"/>
                <w:sz w:val="24"/>
                <w:szCs w:val="24"/>
                <w:shd w:val="clear" w:color="auto" w:fill="auto"/>
              </w:rPr>
              <w:t>发出成交确认书，成交确认书发出即视为送达</w:t>
            </w:r>
            <w:r>
              <w:rPr>
                <w:rFonts w:hint="eastAsia" w:asciiTheme="minorEastAsia" w:hAnsiTheme="minorEastAsia" w:eastAsiaTheme="minorEastAsia" w:cstheme="minorEastAsia"/>
                <w:b w:val="0"/>
                <w:bCs w:val="0"/>
                <w:color w:val="auto"/>
                <w:kern w:val="0"/>
                <w:sz w:val="24"/>
                <w:szCs w:val="24"/>
                <w:shd w:val="clear" w:color="auto" w:fill="auto"/>
                <w:lang w:eastAsia="zh-CN"/>
              </w:rPr>
              <w:t>；</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w:t>
            </w:r>
            <w:r>
              <w:rPr>
                <w:rFonts w:hint="eastAsia" w:asciiTheme="minorEastAsia" w:hAnsiTheme="minorEastAsia" w:eastAsiaTheme="minorEastAsia" w:cstheme="minorEastAsia"/>
                <w:b w:val="0"/>
                <w:bCs w:val="0"/>
                <w:color w:val="auto"/>
                <w:kern w:val="0"/>
                <w:sz w:val="24"/>
                <w:szCs w:val="24"/>
                <w:shd w:val="clear" w:color="auto" w:fill="auto"/>
              </w:rPr>
              <w:t>人</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请登录电子交易系统领取</w:t>
            </w:r>
            <w:r>
              <w:rPr>
                <w:rFonts w:hint="eastAsia" w:asciiTheme="minorEastAsia" w:hAnsiTheme="minorEastAsia" w:eastAsiaTheme="minorEastAsia" w:cstheme="minorEastAsia"/>
                <w:b w:val="0"/>
                <w:bCs w:val="0"/>
                <w:color w:val="auto"/>
                <w:kern w:val="0"/>
                <w:sz w:val="24"/>
                <w:szCs w:val="24"/>
                <w:shd w:val="clear" w:color="auto" w:fill="auto"/>
              </w:rPr>
              <w:t>成交确认书</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交易保证金处置</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1.合同签订生效后，受让方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的交易保证金扣除交易服务费后的剩余款项</w:t>
            </w:r>
            <w:r>
              <w:rPr>
                <w:rFonts w:hint="eastAsia" w:asciiTheme="minorEastAsia" w:hAnsiTheme="minorEastAsia" w:eastAsiaTheme="minorEastAsia" w:cstheme="minorEastAsia"/>
                <w:color w:val="auto"/>
                <w:kern w:val="0"/>
                <w:sz w:val="24"/>
                <w:szCs w:val="24"/>
                <w:lang w:val="en-US" w:eastAsia="zh-CN"/>
              </w:rPr>
              <w:t>可</w:t>
            </w:r>
            <w:r>
              <w:rPr>
                <w:rFonts w:hint="eastAsia" w:asciiTheme="minorEastAsia" w:hAnsiTheme="minorEastAsia" w:eastAsiaTheme="minorEastAsia" w:cstheme="minorEastAsia"/>
                <w:color w:val="auto"/>
                <w:kern w:val="0"/>
                <w:sz w:val="24"/>
                <w:szCs w:val="24"/>
              </w:rPr>
              <w:t>转为</w:t>
            </w:r>
            <w:r>
              <w:rPr>
                <w:rFonts w:hint="eastAsia" w:asciiTheme="minorEastAsia" w:hAnsiTheme="minorEastAsia" w:eastAsiaTheme="minorEastAsia" w:cstheme="minorEastAsia"/>
                <w:color w:val="auto"/>
                <w:kern w:val="0"/>
                <w:sz w:val="24"/>
                <w:szCs w:val="24"/>
                <w:lang w:val="en-US" w:eastAsia="zh-CN"/>
              </w:rPr>
              <w:t>部分</w:t>
            </w:r>
            <w:r>
              <w:rPr>
                <w:rFonts w:hint="eastAsia" w:asciiTheme="minorEastAsia" w:hAnsiTheme="minorEastAsia" w:eastAsiaTheme="minorEastAsia" w:cstheme="minorEastAsia"/>
                <w:color w:val="auto"/>
                <w:kern w:val="0"/>
                <w:sz w:val="24"/>
                <w:szCs w:val="24"/>
              </w:rPr>
              <w:t>转让价款，其他意向受让方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在</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只退还至意向受让方</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款账户。因收款人与意向受让方名称不一致造成的</w:t>
            </w:r>
            <w:r>
              <w:rPr>
                <w:rFonts w:hint="eastAsia" w:asciiTheme="minorEastAsia" w:hAnsiTheme="minorEastAsia" w:eastAsiaTheme="minorEastAsia" w:cstheme="minorEastAsia"/>
                <w:color w:val="auto"/>
                <w:kern w:val="0"/>
                <w:sz w:val="24"/>
                <w:szCs w:val="24"/>
                <w:lang w:val="en-US" w:eastAsia="zh-CN"/>
              </w:rPr>
              <w:t>交易</w:t>
            </w:r>
            <w:r>
              <w:rPr>
                <w:rFonts w:hint="eastAsia" w:asciiTheme="minorEastAsia" w:hAnsiTheme="minorEastAsia" w:eastAsiaTheme="minorEastAsia" w:cstheme="minorEastAsia"/>
                <w:color w:val="auto"/>
                <w:kern w:val="0"/>
                <w:sz w:val="24"/>
                <w:szCs w:val="24"/>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（5）受让方未按交易文件约定交纳履约保证金或</w:t>
            </w:r>
            <w:r>
              <w:rPr>
                <w:rFonts w:hint="eastAsia" w:asciiTheme="minorEastAsia" w:hAnsiTheme="minorEastAsia" w:eastAsiaTheme="minorEastAsia" w:cstheme="minorEastAsia"/>
                <w:color w:val="auto"/>
                <w:kern w:val="0"/>
                <w:sz w:val="24"/>
                <w:szCs w:val="24"/>
                <w:lang w:val="en-US" w:eastAsia="zh-CN"/>
              </w:rPr>
              <w:t>签订</w:t>
            </w:r>
            <w:r>
              <w:rPr>
                <w:rFonts w:hint="eastAsia" w:asciiTheme="minorEastAsia" w:hAnsiTheme="minorEastAsia" w:eastAsiaTheme="minorEastAsia" w:cstheme="minorEastAsia"/>
                <w:color w:val="auto"/>
                <w:kern w:val="0"/>
                <w:sz w:val="24"/>
                <w:szCs w:val="24"/>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异议方式</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若对</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有异议，可自</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发布次日起3个工作日内，以书面形式向合肥市产权交易中心提出异议，异议材料递交地址：合肥市滨湖新区南京路2588号合肥要素市场A区67</w:t>
            </w:r>
            <w:r>
              <w:rPr>
                <w:rFonts w:hint="eastAsia" w:asciiTheme="minorEastAsia" w:hAnsiTheme="minorEastAsia" w:eastAsiaTheme="minorEastAsia" w:cstheme="minorEastAsia"/>
                <w:color w:val="auto"/>
                <w:kern w:val="0"/>
                <w:sz w:val="24"/>
                <w:szCs w:val="24"/>
                <w:lang w:val="en-US" w:eastAsia="zh-CN"/>
              </w:rPr>
              <w:t>8</w:t>
            </w:r>
            <w:r>
              <w:rPr>
                <w:rFonts w:hint="eastAsia" w:asciiTheme="minorEastAsia" w:hAnsiTheme="minorEastAsia" w:eastAsiaTheme="minorEastAsia" w:cstheme="minorEastAsia"/>
                <w:color w:val="auto"/>
                <w:kern w:val="0"/>
                <w:sz w:val="24"/>
                <w:szCs w:val="24"/>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交易服务费收取</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Theme="minorEastAsia" w:hAnsiTheme="minorEastAsia" w:eastAsiaTheme="minorEastAsia" w:cstheme="minorEastAsia"/>
                <w:color w:val="auto"/>
                <w:sz w:val="24"/>
                <w:szCs w:val="24"/>
                <w:highlight w:val="yellow"/>
              </w:rPr>
            </w:pPr>
            <w:r>
              <w:rPr>
                <w:rFonts w:hint="eastAsia" w:asciiTheme="minorEastAsia" w:hAnsiTheme="minorEastAsia" w:eastAsiaTheme="minorEastAsia" w:cstheme="minorEastAsia"/>
                <w:bCs/>
                <w:color w:val="auto"/>
                <w:kern w:val="0"/>
                <w:sz w:val="24"/>
                <w:szCs w:val="24"/>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2.对本项目公告内容要求澄清或有异议的意向</w:t>
            </w:r>
            <w:r>
              <w:rPr>
                <w:rFonts w:hint="eastAsia" w:asciiTheme="minorEastAsia" w:hAnsiTheme="minorEastAsia" w:eastAsiaTheme="minorEastAsia" w:cstheme="minorEastAsia"/>
                <w:color w:val="auto"/>
                <w:sz w:val="24"/>
                <w:szCs w:val="24"/>
                <w:lang w:eastAsia="zh-CN"/>
              </w:rPr>
              <w:t>受让方</w:t>
            </w:r>
            <w:r>
              <w:rPr>
                <w:rFonts w:hint="eastAsia" w:asciiTheme="minorEastAsia" w:hAnsiTheme="minorEastAsia" w:eastAsiaTheme="minorEastAsia" w:cstheme="minorEastAsia"/>
                <w:color w:val="auto"/>
                <w:sz w:val="24"/>
                <w:szCs w:val="24"/>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shd w:val="clear" w:color="auto" w:fill="auto"/>
              </w:rPr>
              <w:t>（网址：http://www.ahggzyjt.com/</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sz w:val="24"/>
                <w:szCs w:val="24"/>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kern w:val="0"/>
                <w:sz w:val="24"/>
                <w:szCs w:val="24"/>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现场踏勘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lang w:eastAsia="zh-CN"/>
              </w:rPr>
            </w:pPr>
            <w:r>
              <w:rPr>
                <w:rFonts w:hint="eastAsia" w:asciiTheme="minorEastAsia" w:hAnsiTheme="minorEastAsia" w:eastAsiaTheme="minorEastAsia" w:cstheme="minorEastAsia"/>
                <w:color w:val="auto"/>
                <w:sz w:val="24"/>
                <w:szCs w:val="24"/>
              </w:rPr>
              <w:t>联系人：李经理，联系电话：0551-62686150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项目负责人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联系人：林工，联系电话：0551-66223295、0551-66223</w:t>
            </w:r>
            <w:r>
              <w:rPr>
                <w:rFonts w:hint="eastAsia" w:asciiTheme="minorEastAsia" w:hAnsiTheme="minorEastAsia" w:eastAsiaTheme="minorEastAsia" w:cstheme="minorEastAsia"/>
                <w:color w:val="auto"/>
                <w:sz w:val="24"/>
                <w:szCs w:val="24"/>
                <w:lang w:val="en-US" w:eastAsia="zh-CN"/>
              </w:rPr>
              <w:t>192</w:t>
            </w:r>
            <w:r>
              <w:rPr>
                <w:rFonts w:hint="eastAsia" w:asciiTheme="minorEastAsia" w:hAnsiTheme="minorEastAsia" w:eastAsiaTheme="minorEastAsia" w:cstheme="minorEastAsia"/>
                <w:color w:val="auto"/>
                <w:sz w:val="24"/>
                <w:szCs w:val="24"/>
                <w:lang w:eastAsia="zh-CN"/>
              </w:rPr>
              <w:t>（合肥市滨湖区徽州大道4872号金融港中心A9幢安徽公共资源交易集团4楼）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技术支持</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rPr>
      </w:pPr>
      <w:r>
        <w:rPr>
          <w:rFonts w:hint="eastAsia" w:ascii="宋体" w:hAnsi="宋体" w:eastAsia="宋体" w:cs="宋体"/>
          <w:color w:val="auto"/>
          <w:kern w:val="0"/>
          <w:sz w:val="32"/>
          <w:szCs w:val="32"/>
          <w:lang w:val="en-US" w:eastAsia="zh-CN"/>
        </w:rPr>
        <w:t xml:space="preserve">  </w:t>
      </w:r>
      <w:r>
        <w:rPr>
          <w:rFonts w:hint="eastAsia" w:ascii="宋体" w:hAnsi="宋体" w:eastAsia="宋体" w:cs="宋体"/>
          <w:color w:val="auto"/>
          <w:kern w:val="0"/>
          <w:sz w:val="32"/>
          <w:szCs w:val="32"/>
        </w:rPr>
        <w:t>合肥市产权交易中心</w:t>
      </w:r>
    </w:p>
    <w:p>
      <w:pPr>
        <w:widowControl/>
        <w:spacing w:line="520" w:lineRule="exact"/>
        <w:ind w:right="560"/>
        <w:jc w:val="both"/>
        <w:rPr>
          <w:rFonts w:hint="eastAsia" w:ascii="宋体" w:hAnsi="宋体" w:eastAsia="宋体" w:cs="宋体"/>
          <w:color w:val="auto"/>
          <w:kern w:val="0"/>
          <w:sz w:val="32"/>
          <w:szCs w:val="32"/>
        </w:rPr>
      </w:pPr>
    </w:p>
    <w:p>
      <w:pPr>
        <w:keepNext w:val="0"/>
        <w:keepLines w:val="0"/>
        <w:pageBreakBefore w:val="0"/>
        <w:widowControl/>
        <w:tabs>
          <w:tab w:val="left" w:pos="3030"/>
        </w:tabs>
        <w:kinsoku/>
        <w:wordWrap/>
        <w:overflowPunct/>
        <w:topLinePunct w:val="0"/>
        <w:autoSpaceDE/>
        <w:autoSpaceDN/>
        <w:bidi w:val="0"/>
        <w:adjustRightInd/>
        <w:snapToGrid/>
        <w:spacing w:line="400" w:lineRule="exact"/>
        <w:jc w:val="left"/>
        <w:textAlignment w:val="auto"/>
        <w:rPr>
          <w:rFonts w:cs="宋体" w:asciiTheme="minorEastAsia" w:hAnsiTheme="minorEastAsia" w:eastAsiaTheme="minorEastAsia"/>
          <w:color w:val="auto"/>
          <w:kern w:val="0"/>
          <w:sz w:val="24"/>
          <w:szCs w:val="24"/>
        </w:rPr>
      </w:pPr>
      <w:r>
        <w:rPr>
          <w:rFonts w:hint="eastAsia" w:cs="宋体" w:asciiTheme="minorEastAsia" w:hAnsiTheme="minorEastAsia" w:eastAsiaTheme="minorEastAsia"/>
          <w:color w:val="auto"/>
          <w:kern w:val="0"/>
          <w:sz w:val="24"/>
          <w:szCs w:val="24"/>
        </w:rPr>
        <w:t>附件：</w:t>
      </w:r>
    </w:p>
    <w:p>
      <w:pPr>
        <w:pStyle w:val="9"/>
        <w:keepNext w:val="0"/>
        <w:keepLines w:val="0"/>
        <w:pageBreakBefore w:val="0"/>
        <w:shd w:val="clear" w:color="auto" w:fill="FFFFFF"/>
        <w:kinsoku/>
        <w:wordWrap/>
        <w:overflowPunct/>
        <w:topLinePunct w:val="0"/>
        <w:autoSpaceDE/>
        <w:autoSpaceDN/>
        <w:bidi w:val="0"/>
        <w:adjustRightInd/>
        <w:snapToGrid/>
        <w:spacing w:line="400" w:lineRule="exact"/>
        <w:ind w:firstLine="640"/>
        <w:jc w:val="center"/>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资产转让合同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转让</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甲方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受让方（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乙</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第一条</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转让标的相关描述：</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转让标的详细情况</w:t>
      </w:r>
      <w:r>
        <w:rPr>
          <w:rFonts w:hint="eastAsia" w:asciiTheme="minorEastAsia" w:hAnsiTheme="minorEastAsia" w:eastAsiaTheme="minorEastAsia" w:cstheme="minorEastAsia"/>
          <w:color w:val="auto"/>
          <w:sz w:val="24"/>
          <w:szCs w:val="24"/>
          <w:u w:val="none"/>
        </w:rPr>
        <w:t>见</w:t>
      </w:r>
      <w:r>
        <w:rPr>
          <w:rFonts w:hint="eastAsia" w:asciiTheme="minorEastAsia" w:hAnsiTheme="minorEastAsia" w:eastAsiaTheme="minorEastAsia" w:cstheme="minorEastAsia"/>
          <w:color w:val="auto"/>
          <w:sz w:val="24"/>
          <w:szCs w:val="24"/>
          <w:u w:val="none"/>
          <w:lang w:val="en-US" w:eastAsia="zh-CN"/>
        </w:rPr>
        <w:t>合肥市房地产土地评估事务所有限公司</w:t>
      </w:r>
      <w:r>
        <w:rPr>
          <w:rFonts w:hint="eastAsia" w:asciiTheme="minorEastAsia" w:hAnsiTheme="minorEastAsia" w:eastAsiaTheme="minorEastAsia" w:cstheme="minorEastAsia"/>
          <w:color w:val="auto"/>
          <w:sz w:val="24"/>
          <w:szCs w:val="24"/>
          <w:u w:val="none"/>
        </w:rPr>
        <w:t>出具的</w:t>
      </w:r>
      <w:r>
        <w:rPr>
          <w:rFonts w:hint="eastAsia" w:asciiTheme="minorEastAsia" w:hAnsiTheme="minorEastAsia" w:eastAsiaTheme="minorEastAsia" w:cstheme="minorEastAsia"/>
          <w:color w:val="auto"/>
          <w:sz w:val="24"/>
          <w:szCs w:val="24"/>
          <w:u w:val="none"/>
          <w:lang w:val="en-US" w:eastAsia="zh-CN"/>
        </w:rPr>
        <w:t>合房评估字（2023）ZC202332</w:t>
      </w:r>
      <w:r>
        <w:rPr>
          <w:rFonts w:hint="eastAsia" w:asciiTheme="minorEastAsia" w:hAnsiTheme="minorEastAsia" w:eastAsiaTheme="minorEastAsia" w:cstheme="minorEastAsia"/>
          <w:color w:val="auto"/>
          <w:sz w:val="24"/>
          <w:szCs w:val="24"/>
          <w:u w:val="none"/>
        </w:rPr>
        <w:t>号《评估报告》。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（二）签订本合同所需的各项授权、审批，以及内部决策等在内的一切批准手续均已合法有效取得</w:t>
      </w:r>
      <w:r>
        <w:rPr>
          <w:rFonts w:hint="eastAsia" w:asciiTheme="minorEastAsia" w:hAnsiTheme="minorEastAsia" w:eastAsiaTheme="minorEastAsia" w:cstheme="minorEastAsia"/>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甲方将转让标的以人民币</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（二）价款支付方式： </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乙方须自《资产转让合同》签订之日起</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5</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个</w:t>
      </w:r>
      <w:r>
        <w:rPr>
          <w:rFonts w:hint="eastAsia" w:asciiTheme="minorEastAsia" w:hAnsiTheme="minorEastAsia" w:eastAsiaTheme="minorEastAsia" w:cstheme="minorEastAsia"/>
          <w:sz w:val="24"/>
          <w:szCs w:val="24"/>
        </w:rPr>
        <w:t>工作日内向合肥市产权交易中心指定账户（</w:t>
      </w:r>
      <w:r>
        <w:rPr>
          <w:rFonts w:hint="eastAsia" w:asciiTheme="minorEastAsia" w:hAnsiTheme="minorEastAsia" w:eastAsiaTheme="minorEastAsia" w:cstheme="minorEastAsia"/>
          <w:sz w:val="24"/>
          <w:szCs w:val="24"/>
          <w:lang w:val="en-US" w:eastAsia="zh-CN"/>
        </w:rPr>
        <w:t>户名</w:t>
      </w:r>
      <w:r>
        <w:rPr>
          <w:rFonts w:hint="eastAsia" w:asciiTheme="minorEastAsia" w:hAnsiTheme="minorEastAsia" w:eastAsiaTheme="minorEastAsia" w:cstheme="minorEastAsia"/>
          <w:sz w:val="24"/>
          <w:szCs w:val="24"/>
        </w:rPr>
        <w:t>：合肥市产权交易中心；开户银行：</w:t>
      </w:r>
      <w:r>
        <w:rPr>
          <w:rFonts w:hint="eastAsia" w:asciiTheme="minorEastAsia" w:hAnsiTheme="minorEastAsia" w:eastAsiaTheme="minorEastAsia" w:cstheme="minorEastAsia"/>
          <w:sz w:val="24"/>
          <w:szCs w:val="24"/>
          <w:lang w:val="en-US" w:eastAsia="zh-CN"/>
        </w:rPr>
        <w:t>中国</w:t>
      </w:r>
      <w:r>
        <w:rPr>
          <w:rFonts w:hint="eastAsia" w:asciiTheme="minorEastAsia" w:hAnsiTheme="minorEastAsia" w:eastAsiaTheme="minorEastAsia" w:cstheme="minorEastAsia"/>
          <w:sz w:val="24"/>
          <w:szCs w:val="24"/>
        </w:rPr>
        <w:t>光大银行</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sz w:val="24"/>
          <w:szCs w:val="24"/>
        </w:rPr>
        <w:t>阜南路支行；账号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76700188004098682）</w:t>
      </w:r>
      <w:r>
        <w:rPr>
          <w:rFonts w:hint="eastAsia" w:asciiTheme="minorEastAsia" w:hAnsiTheme="minorEastAsia" w:eastAsiaTheme="minorEastAsia" w:cstheme="minorEastAsia"/>
          <w:color w:val="auto"/>
          <w:sz w:val="24"/>
          <w:szCs w:val="24"/>
        </w:rPr>
        <w:t>一次性付清全部转让价款。</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第五条　转让标的交割事项</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（一）转让标的以现场现状移交</w:t>
      </w:r>
      <w:r>
        <w:rPr>
          <w:rFonts w:hint="eastAsia" w:asciiTheme="minorEastAsia" w:hAnsiTheme="minorEastAsia" w:eastAsiaTheme="minorEastAsia" w:cstheme="minorEastAsia"/>
          <w:b w:val="0"/>
          <w:bCs w:val="0"/>
          <w:color w:val="auto"/>
          <w:sz w:val="24"/>
          <w:szCs w:val="24"/>
        </w:rPr>
        <w:t>；</w:t>
      </w:r>
      <w:r>
        <w:rPr>
          <w:rFonts w:hint="eastAsia" w:asciiTheme="minorEastAsia" w:hAnsiTheme="minorEastAsia" w:eastAsiaTheme="minorEastAsia" w:cstheme="minorEastAsia"/>
          <w:b w:val="0"/>
          <w:bCs w:val="0"/>
          <w:color w:val="auto"/>
          <w:sz w:val="24"/>
          <w:szCs w:val="24"/>
          <w:lang w:eastAsia="zh-CN"/>
        </w:rPr>
        <w:t>乙方已确认了标的数量、成新度和功能情况等，清楚并认可资产现状及转让要求，任何因误解导致的一切后果和法律责任由乙方自行承担。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（二）自转让价款全部汇入合肥市产权交易中心指定账户之日起</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个工作日内，甲方协助乙方办理资产</w:t>
      </w:r>
      <w:r>
        <w:rPr>
          <w:rFonts w:hint="eastAsia" w:asciiTheme="minorEastAsia" w:hAnsiTheme="minorEastAsia" w:eastAsiaTheme="minorEastAsia" w:cstheme="minorEastAsia"/>
          <w:color w:val="auto"/>
          <w:sz w:val="24"/>
          <w:szCs w:val="24"/>
          <w:lang w:val="en-US" w:eastAsia="zh-CN"/>
        </w:rPr>
        <w:t>过户</w:t>
      </w:r>
      <w:r>
        <w:rPr>
          <w:rFonts w:hint="eastAsia" w:asciiTheme="minorEastAsia" w:hAnsiTheme="minorEastAsia" w:eastAsiaTheme="minorEastAsia" w:cstheme="minorEastAsia"/>
          <w:color w:val="auto"/>
          <w:sz w:val="24"/>
          <w:szCs w:val="24"/>
        </w:rPr>
        <w:t>手续</w:t>
      </w:r>
      <w:r>
        <w:rPr>
          <w:rFonts w:hint="eastAsia"/>
          <w:lang w:eastAsia="zh-CN"/>
        </w:rPr>
        <w:t>，</w:t>
      </w:r>
      <w:r>
        <w:rPr>
          <w:rFonts w:hint="eastAsia"/>
          <w:lang w:val="en-US" w:eastAsia="zh-CN"/>
        </w:rPr>
        <w:t>过户</w:t>
      </w:r>
      <w:r>
        <w:rPr>
          <w:rFonts w:hint="eastAsia" w:asciiTheme="minorEastAsia" w:hAnsiTheme="minorEastAsia" w:eastAsiaTheme="minorEastAsia" w:cstheme="minorEastAsia"/>
          <w:color w:val="auto"/>
          <w:sz w:val="24"/>
          <w:szCs w:val="24"/>
          <w:lang w:val="en-US" w:eastAsia="zh-CN"/>
        </w:rPr>
        <w:t>后办理交接手续</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（三）车辆的交通违章罚款、扣分及交通事故责任，在车辆过户并实际交接前产生的由甲方承担，车辆过户并实际交接后产生的由乙方承担。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（四）转让资产最终只得过户至乙方名下，即本次转让最终证载产权方名称须与乙方名称一致。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（五）车牌号不随车一并转让。</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第六条　转让税费的承担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转让过程中涉及的相关税费</w:t>
      </w:r>
      <w:r>
        <w:rPr>
          <w:rFonts w:hint="eastAsia" w:asciiTheme="minorEastAsia" w:hAnsiTheme="minorEastAsia" w:eastAsiaTheme="minorEastAsia"/>
          <w:color w:val="auto"/>
          <w:sz w:val="24"/>
          <w:lang w:val="en-US" w:eastAsia="zh-CN"/>
        </w:rPr>
        <w:t>等</w:t>
      </w:r>
      <w:r>
        <w:rPr>
          <w:rFonts w:hint="eastAsia" w:asciiTheme="minorEastAsia" w:hAnsiTheme="minorEastAsia" w:eastAsiaTheme="minorEastAsia" w:cstheme="minorEastAsia"/>
          <w:color w:val="auto"/>
          <w:sz w:val="24"/>
          <w:szCs w:val="24"/>
          <w:lang w:val="en-US" w:eastAsia="zh-CN"/>
        </w:rPr>
        <w:t>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乙方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ind w:firstLine="460" w:firstLineChars="192"/>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第七条 特别约定</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第八条 违约责任</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（一）因任何一方违约而给守约方造成损失的，违约方应赔偿守约方的损失。</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（二）除不可抗拒的因素外，因甲方责任造成甲方未按本合同的约定配合乙方办理资产交接手续的，乙方有权在本合同规定的最后的期限次日起按累计已付款金额每日</w:t>
      </w:r>
      <w:r>
        <w:rPr>
          <w:rFonts w:hint="eastAsia" w:asciiTheme="minorEastAsia" w:hAnsiTheme="minorEastAsia" w:eastAsiaTheme="minorEastAsia" w:cstheme="minorEastAsia"/>
          <w:color w:val="auto"/>
          <w:sz w:val="24"/>
          <w:szCs w:val="24"/>
          <w:u w:val="none"/>
          <w:lang w:val="en-US" w:eastAsia="zh-CN"/>
        </w:rPr>
        <w:t>万分之三</w:t>
      </w:r>
      <w:r>
        <w:rPr>
          <w:rFonts w:hint="eastAsia" w:asciiTheme="minorEastAsia" w:hAnsiTheme="minorEastAsia" w:eastAsiaTheme="minorEastAsia" w:cstheme="minorEastAsia"/>
          <w:color w:val="auto"/>
          <w:sz w:val="24"/>
          <w:szCs w:val="24"/>
          <w:u w:val="none"/>
        </w:rPr>
        <w:t>的标准向甲方追究违约利息，至资产实际交付之日止。 若甲方逾期超过（</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个月）仍未继续履行合同，乙方有权解除合同，并要求甲方赔偿违约金</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（三）如乙方未能按照本合同第四条约定支付转让价款，甲方有权在本合同规定的付款期限次日起按逾期金额每日</w:t>
      </w:r>
      <w:r>
        <w:rPr>
          <w:rFonts w:hint="eastAsia" w:asciiTheme="minorEastAsia" w:hAnsiTheme="minorEastAsia" w:eastAsiaTheme="minorEastAsia" w:cstheme="minorEastAsia"/>
          <w:color w:val="auto"/>
          <w:sz w:val="24"/>
          <w:szCs w:val="24"/>
          <w:u w:val="none"/>
          <w:lang w:val="en-US" w:eastAsia="zh-CN"/>
        </w:rPr>
        <w:t>万分之三</w:t>
      </w:r>
      <w:r>
        <w:rPr>
          <w:rFonts w:hint="eastAsia" w:asciiTheme="minorEastAsia" w:hAnsiTheme="minorEastAsia" w:eastAsiaTheme="minorEastAsia" w:cstheme="minorEastAsia"/>
          <w:color w:val="auto"/>
          <w:sz w:val="24"/>
          <w:szCs w:val="24"/>
          <w:u w:val="none"/>
        </w:rPr>
        <w:t>的标准向乙方追究违约利息。若乙方逾期超过（</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个月）内仍未按照合同支付，甲方有权解除合同，并要求乙方赔偿违约金</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第九条 争议的解决方式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本合同在履行中发生争议，由甲、乙双方协商解决。协商不成的，甲、乙双方同意到</w:t>
      </w:r>
      <w:r>
        <w:rPr>
          <w:rFonts w:hint="eastAsia" w:asciiTheme="minorEastAsia" w:hAnsiTheme="minorEastAsia" w:eastAsiaTheme="minorEastAsia" w:cstheme="minorEastAsia"/>
          <w:color w:val="auto"/>
          <w:sz w:val="24"/>
          <w:szCs w:val="24"/>
          <w:lang w:val="en-US" w:eastAsia="zh-CN"/>
        </w:rPr>
        <w:t>合肥市庐阳区</w:t>
      </w:r>
      <w:r>
        <w:rPr>
          <w:rFonts w:hint="eastAsia" w:asciiTheme="minorEastAsia" w:hAnsiTheme="minorEastAsia" w:eastAsiaTheme="minorEastAsia" w:cstheme="minorEastAsia"/>
          <w:color w:val="auto"/>
          <w:sz w:val="24"/>
          <w:szCs w:val="24"/>
        </w:rPr>
        <w:t>人民法院诉讼解决。</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第十条 合同的生效</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本合同经甲、乙双方法定代表人或授权代表签字、盖章后生效。</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第十一条 其他约定事项</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本合同一</w:t>
      </w:r>
      <w:r>
        <w:rPr>
          <w:rFonts w:hint="eastAsia" w:asciiTheme="minorEastAsia" w:hAnsiTheme="minorEastAsia" w:eastAsiaTheme="minorEastAsia" w:cstheme="minorEastAsia"/>
          <w:color w:val="auto"/>
          <w:sz w:val="24"/>
          <w:szCs w:val="24"/>
          <w:u w:val="none"/>
        </w:rPr>
        <w:t>式</w:t>
      </w:r>
      <w:r>
        <w:rPr>
          <w:rFonts w:hint="eastAsia" w:asciiTheme="minorEastAsia" w:hAnsiTheme="minorEastAsia" w:eastAsiaTheme="minorEastAsia" w:cstheme="minorEastAsia"/>
          <w:color w:val="auto"/>
          <w:sz w:val="24"/>
          <w:szCs w:val="24"/>
          <w:u w:val="none"/>
          <w:lang w:val="en-US" w:eastAsia="zh-CN"/>
        </w:rPr>
        <w:t xml:space="preserve"> 6 </w:t>
      </w:r>
      <w:r>
        <w:rPr>
          <w:rFonts w:hint="eastAsia" w:asciiTheme="minorEastAsia" w:hAnsiTheme="minorEastAsia" w:eastAsiaTheme="minorEastAsia" w:cstheme="minorEastAsia"/>
          <w:color w:val="auto"/>
          <w:sz w:val="24"/>
          <w:szCs w:val="24"/>
          <w:u w:val="none"/>
        </w:rPr>
        <w:t>份，</w:t>
      </w:r>
      <w:r>
        <w:rPr>
          <w:rFonts w:hint="eastAsia" w:asciiTheme="minorEastAsia" w:hAnsiTheme="minorEastAsia" w:eastAsiaTheme="minorEastAsia" w:cstheme="minorEastAsia"/>
          <w:color w:val="auto"/>
          <w:sz w:val="24"/>
          <w:szCs w:val="24"/>
          <w:u w:val="none"/>
          <w:lang w:val="en-US" w:eastAsia="zh-CN"/>
        </w:rPr>
        <w:t>其中</w:t>
      </w:r>
      <w:r>
        <w:rPr>
          <w:rFonts w:hint="eastAsia" w:asciiTheme="minorEastAsia" w:hAnsiTheme="minorEastAsia" w:eastAsiaTheme="minorEastAsia" w:cstheme="minorEastAsia"/>
          <w:color w:val="auto"/>
          <w:sz w:val="24"/>
          <w:szCs w:val="24"/>
          <w:u w:val="none"/>
        </w:rPr>
        <w:t>甲方执</w:t>
      </w:r>
      <w:r>
        <w:rPr>
          <w:rFonts w:hint="eastAsia" w:asciiTheme="minorEastAsia" w:hAnsiTheme="minorEastAsia" w:eastAsiaTheme="minorEastAsia" w:cstheme="minorEastAsia"/>
          <w:color w:val="auto"/>
          <w:sz w:val="24"/>
          <w:szCs w:val="24"/>
          <w:u w:val="none"/>
          <w:lang w:val="en-US" w:eastAsia="zh-CN"/>
        </w:rPr>
        <w:t xml:space="preserve"> 4 </w:t>
      </w:r>
      <w:r>
        <w:rPr>
          <w:rFonts w:hint="eastAsia" w:asciiTheme="minorEastAsia" w:hAnsiTheme="minorEastAsia" w:eastAsiaTheme="minorEastAsia" w:cstheme="minorEastAsia"/>
          <w:color w:val="auto"/>
          <w:sz w:val="24"/>
          <w:szCs w:val="24"/>
          <w:u w:val="none"/>
        </w:rPr>
        <w:t>份，</w:t>
      </w:r>
      <w:r>
        <w:rPr>
          <w:rFonts w:hint="eastAsia" w:asciiTheme="minorEastAsia" w:hAnsiTheme="minorEastAsia" w:eastAsiaTheme="minorEastAsia" w:cstheme="minorEastAsia"/>
          <w:color w:val="auto"/>
          <w:sz w:val="24"/>
          <w:szCs w:val="24"/>
          <w:u w:val="none"/>
          <w:lang w:val="en-US" w:eastAsia="zh-CN"/>
        </w:rPr>
        <w:t>乙</w:t>
      </w:r>
      <w:r>
        <w:rPr>
          <w:rFonts w:hint="eastAsia" w:asciiTheme="minorEastAsia" w:hAnsiTheme="minorEastAsia" w:eastAsiaTheme="minorEastAsia" w:cstheme="minorEastAsia"/>
          <w:color w:val="auto"/>
          <w:sz w:val="24"/>
          <w:szCs w:val="24"/>
          <w:u w:val="none"/>
        </w:rPr>
        <w:t>方执</w:t>
      </w:r>
      <w:r>
        <w:rPr>
          <w:rFonts w:hint="eastAsia" w:asciiTheme="minorEastAsia" w:hAnsiTheme="minorEastAsia" w:eastAsiaTheme="minorEastAsia" w:cstheme="minorEastAsia"/>
          <w:color w:val="auto"/>
          <w:sz w:val="24"/>
          <w:szCs w:val="24"/>
          <w:u w:val="none"/>
          <w:lang w:val="en-US" w:eastAsia="zh-CN"/>
        </w:rPr>
        <w:t xml:space="preserve"> 1 </w:t>
      </w:r>
      <w:r>
        <w:rPr>
          <w:rFonts w:hint="eastAsia" w:asciiTheme="minorEastAsia" w:hAnsiTheme="minorEastAsia" w:eastAsiaTheme="minorEastAsia" w:cstheme="minorEastAsia"/>
          <w:color w:val="auto"/>
          <w:sz w:val="24"/>
          <w:szCs w:val="24"/>
        </w:rPr>
        <w:t>份</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合肥市产权交易中心留存</w:t>
      </w: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份。</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color w:val="auto"/>
          <w:sz w:val="24"/>
          <w:szCs w:val="24"/>
        </w:rPr>
      </w:pP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rPr>
      </w:pPr>
      <w:r>
        <w:rPr>
          <w:rFonts w:hint="eastAsia" w:asciiTheme="minorEastAsia" w:hAnsiTheme="minorEastAsia" w:eastAsiaTheme="minorEastAsia" w:cstheme="minorEastAsia"/>
          <w:color w:val="auto"/>
          <w:sz w:val="24"/>
          <w:szCs w:val="24"/>
          <w:shd w:val="clear" w:color="auto" w:fill="auto"/>
          <w:lang w:val="en-US" w:eastAsia="zh-CN"/>
        </w:rPr>
        <w:t>甲方</w:t>
      </w:r>
      <w:r>
        <w:rPr>
          <w:rFonts w:hint="eastAsia" w:asciiTheme="minorEastAsia" w:hAnsiTheme="minorEastAsia" w:eastAsiaTheme="minorEastAsia" w:cstheme="minorEastAsia"/>
          <w:color w:val="auto"/>
          <w:sz w:val="24"/>
          <w:szCs w:val="24"/>
          <w:shd w:val="clear" w:color="auto" w:fill="auto"/>
        </w:rPr>
        <w:t xml:space="preserve">（盖章）：                   </w:t>
      </w:r>
      <w:r>
        <w:rPr>
          <w:rFonts w:hint="eastAsia" w:asciiTheme="minorEastAsia" w:hAnsiTheme="minorEastAsia" w:eastAsiaTheme="minorEastAsia" w:cstheme="minorEastAsia"/>
          <w:color w:val="auto"/>
          <w:sz w:val="24"/>
          <w:szCs w:val="24"/>
          <w:shd w:val="clear" w:color="auto" w:fill="auto"/>
          <w:lang w:val="en-US" w:eastAsia="zh-CN"/>
        </w:rPr>
        <w:t>乙方</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盖</w:t>
      </w:r>
      <w:r>
        <w:rPr>
          <w:rFonts w:hint="eastAsia" w:asciiTheme="minorEastAsia" w:hAnsiTheme="minorEastAsia" w:eastAsiaTheme="minorEastAsia" w:cstheme="minorEastAsia"/>
          <w:color w:val="auto"/>
          <w:sz w:val="24"/>
          <w:szCs w:val="24"/>
          <w:shd w:val="clear" w:color="auto" w:fill="auto"/>
        </w:rPr>
        <w:t>章</w:t>
      </w:r>
      <w:r>
        <w:rPr>
          <w:rFonts w:hint="eastAsia" w:asciiTheme="minorEastAsia" w:hAnsiTheme="minorEastAsia" w:eastAsiaTheme="minorEastAsia" w:cstheme="minorEastAsia"/>
          <w:color w:val="auto"/>
          <w:sz w:val="24"/>
          <w:szCs w:val="24"/>
          <w:shd w:val="clear" w:color="auto" w:fill="auto"/>
          <w:lang w:val="en-US" w:eastAsia="zh-CN"/>
        </w:rPr>
        <w:t>/签字</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lang w:val="en-US" w:eastAsia="zh-CN"/>
        </w:rPr>
      </w:pPr>
      <w:r>
        <w:rPr>
          <w:rFonts w:hint="eastAsia" w:asciiTheme="minorEastAsia" w:hAnsiTheme="minorEastAsia" w:eastAsiaTheme="minorEastAsia" w:cstheme="minorEastAsia"/>
          <w:color w:val="auto"/>
          <w:sz w:val="24"/>
          <w:szCs w:val="24"/>
          <w:shd w:val="clear" w:color="auto" w:fill="auto"/>
          <w:lang w:val="en-US" w:eastAsia="zh-CN"/>
        </w:rPr>
        <w:t>法定代表人/授权代表：            法定代表人/授权代表：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rPr>
      </w:pPr>
      <w:r>
        <w:rPr>
          <w:rFonts w:hint="eastAsia" w:asciiTheme="minorEastAsia" w:hAnsiTheme="minorEastAsia" w:eastAsiaTheme="minorEastAsia" w:cstheme="minorEastAsia"/>
          <w:color w:val="auto"/>
          <w:sz w:val="24"/>
          <w:szCs w:val="24"/>
          <w:shd w:val="clear" w:color="auto" w:fill="auto"/>
          <w:lang w:val="en-US" w:eastAsia="zh-CN"/>
        </w:rPr>
        <w:t>统一社会信用代码</w:t>
      </w:r>
      <w:r>
        <w:rPr>
          <w:rFonts w:hint="eastAsia" w:asciiTheme="minorEastAsia" w:hAnsiTheme="minorEastAsia" w:eastAsiaTheme="minorEastAsia" w:cstheme="minorEastAsia"/>
          <w:color w:val="auto"/>
          <w:sz w:val="24"/>
          <w:szCs w:val="24"/>
          <w:shd w:val="clear" w:color="auto" w:fill="auto"/>
        </w:rPr>
        <w:t xml:space="preserve">：              </w:t>
      </w:r>
      <w:r>
        <w:rPr>
          <w:rFonts w:hint="eastAsia" w:asciiTheme="minorEastAsia" w:hAnsiTheme="minorEastAsia" w:eastAsiaTheme="minorEastAsia" w:cstheme="minorEastAsia"/>
          <w:color w:val="auto"/>
          <w:sz w:val="24"/>
          <w:szCs w:val="24"/>
          <w:shd w:val="clear" w:color="auto" w:fill="auto"/>
          <w:lang w:val="en-US" w:eastAsia="zh-CN"/>
        </w:rPr>
        <w:t xml:space="preserve"> 统一社会信用代码/公民身份号码</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lang w:val="en-US" w:eastAsia="zh-CN"/>
        </w:rPr>
      </w:pPr>
      <w:r>
        <w:rPr>
          <w:rFonts w:hint="eastAsia" w:asciiTheme="minorEastAsia" w:hAnsiTheme="minorEastAsia" w:eastAsiaTheme="minorEastAsia" w:cstheme="minorEastAsia"/>
          <w:color w:val="auto"/>
          <w:sz w:val="24"/>
          <w:szCs w:val="24"/>
          <w:shd w:val="clear" w:color="auto" w:fill="auto"/>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rPr>
      </w:pPr>
      <w:r>
        <w:rPr>
          <w:rFonts w:hint="eastAsia" w:asciiTheme="minorEastAsia" w:hAnsiTheme="minorEastAsia" w:eastAsiaTheme="minorEastAsia" w:cstheme="minorEastAsia"/>
          <w:color w:val="auto"/>
          <w:sz w:val="24"/>
          <w:szCs w:val="24"/>
          <w:shd w:val="clear" w:color="auto" w:fill="auto"/>
        </w:rPr>
        <w:t xml:space="preserve">联系电话：                       联系电话：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年     月    日</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年     月    日</w:t>
      </w:r>
      <w:r>
        <w:rPr>
          <w:rFonts w:hint="eastAsia" w:asciiTheme="minorEastAsia" w:hAnsiTheme="minorEastAsia" w:eastAsiaTheme="minorEastAsia" w:cstheme="minorEastAsia"/>
          <w:color w:val="auto"/>
          <w:sz w:val="24"/>
          <w:szCs w:val="24"/>
          <w:lang w:val="en-US" w:eastAsia="zh-CN"/>
        </w:rPr>
        <w:t xml:space="preserve"> </w:t>
      </w:r>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odIcon">
    <w:altName w:val="Segoe Print"/>
    <w:panose1 w:val="00000000000000000000"/>
    <w:charset w:val="00"/>
    <w:family w:val="auto"/>
    <w:pitch w:val="default"/>
    <w:sig w:usb0="00000000" w:usb1="00000000" w:usb2="00000000" w:usb3="00000000" w:csb0="00000000" w:csb1="00000000"/>
  </w:font>
  <w:font w:name="ActionIcon">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8D84F9-9168-4CD6-A121-0758C4E711D8}">
  <ds:schemaRefs/>
</ds:datastoreItem>
</file>