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合肥</w:t>
      </w:r>
      <w:r>
        <w:rPr>
          <w:rFonts w:hint="eastAsia" w:ascii="宋体" w:hAnsi="宋体" w:eastAsia="宋体" w:cs="宋体"/>
          <w:b/>
          <w:bCs/>
          <w:color w:val="auto"/>
          <w:sz w:val="36"/>
          <w:szCs w:val="36"/>
        </w:rPr>
        <w:t>百大肥西农产品物流园</w:t>
      </w:r>
      <w:r>
        <w:rPr>
          <w:rFonts w:hint="eastAsia" w:ascii="宋体" w:hAnsi="宋体" w:eastAsia="宋体" w:cs="宋体"/>
          <w:b/>
          <w:bCs/>
          <w:color w:val="auto"/>
          <w:sz w:val="36"/>
          <w:szCs w:val="36"/>
          <w:lang w:val="en-US" w:eastAsia="zh-CN"/>
        </w:rPr>
        <w:t>交通标识</w:t>
      </w:r>
      <w:r>
        <w:rPr>
          <w:rFonts w:hint="eastAsia" w:ascii="宋体" w:hAnsi="宋体" w:eastAsia="宋体" w:cs="宋体"/>
          <w:b/>
          <w:bCs/>
          <w:color w:val="auto"/>
          <w:sz w:val="36"/>
          <w:szCs w:val="36"/>
        </w:rPr>
        <w:t>标牌设计</w:t>
      </w:r>
      <w:r>
        <w:rPr>
          <w:rFonts w:hint="eastAsia" w:ascii="宋体" w:hAnsi="宋体" w:eastAsia="宋体" w:cs="宋体"/>
          <w:b/>
          <w:bCs/>
          <w:color w:val="auto"/>
          <w:sz w:val="36"/>
          <w:szCs w:val="36"/>
          <w:lang w:val="en-US" w:eastAsia="zh-CN"/>
        </w:rPr>
        <w:t>制作</w:t>
      </w:r>
      <w:r>
        <w:rPr>
          <w:rFonts w:hint="eastAsia" w:ascii="宋体" w:hAnsi="宋体" w:eastAsia="宋体" w:cs="宋体"/>
          <w:b/>
          <w:bCs/>
          <w:color w:val="auto"/>
          <w:sz w:val="36"/>
          <w:szCs w:val="36"/>
        </w:rPr>
        <w:t>安装</w:t>
      </w:r>
      <w:r>
        <w:rPr>
          <w:rFonts w:hint="eastAsia" w:ascii="宋体" w:hAnsi="宋体" w:eastAsia="宋体" w:cs="宋体"/>
          <w:b/>
          <w:bCs/>
          <w:color w:val="auto"/>
          <w:sz w:val="36"/>
          <w:szCs w:val="36"/>
          <w:lang w:val="en-US" w:eastAsia="zh-CN"/>
        </w:rPr>
        <w:t>项目</w:t>
      </w:r>
    </w:p>
    <w:p>
      <w:pPr>
        <w:widowControl/>
        <w:spacing w:line="520" w:lineRule="exact"/>
        <w:jc w:val="center"/>
        <w:rPr>
          <w:rFonts w:ascii="黑体" w:hAnsi="宋体" w:eastAsia="黑体" w:cs="宋体"/>
          <w:b/>
          <w:color w:val="auto"/>
          <w:kern w:val="0"/>
          <w:sz w:val="36"/>
          <w:szCs w:val="36"/>
        </w:rPr>
      </w:pPr>
      <w:r>
        <w:rPr>
          <w:rFonts w:hint="eastAsia" w:ascii="黑体" w:hAnsi="宋体" w:eastAsia="黑体" w:cs="宋体"/>
          <w:b/>
          <w:color w:val="auto"/>
          <w:kern w:val="0"/>
          <w:sz w:val="36"/>
          <w:szCs w:val="36"/>
        </w:rPr>
        <w:t>竞 价 文</w:t>
      </w:r>
      <w:r>
        <w:rPr>
          <w:rFonts w:hint="eastAsia" w:ascii="黑体" w:hAnsi="宋体" w:eastAsia="黑体" w:cs="宋体"/>
          <w:b/>
          <w:color w:val="auto"/>
          <w:kern w:val="0"/>
          <w:sz w:val="36"/>
          <w:szCs w:val="36"/>
          <w:lang w:val="en-US" w:eastAsia="zh-CN"/>
        </w:rPr>
        <w:t xml:space="preserve"> </w:t>
      </w:r>
      <w:r>
        <w:rPr>
          <w:rFonts w:hint="eastAsia" w:ascii="黑体" w:hAnsi="宋体" w:eastAsia="黑体" w:cs="宋体"/>
          <w:b/>
          <w:color w:val="auto"/>
          <w:kern w:val="0"/>
          <w:sz w:val="36"/>
          <w:szCs w:val="36"/>
        </w:rPr>
        <w:t>件</w:t>
      </w:r>
    </w:p>
    <w:p>
      <w:pPr>
        <w:spacing w:line="480" w:lineRule="exact"/>
        <w:jc w:val="center"/>
        <w:rPr>
          <w:rFonts w:cs="宋体" w:asciiTheme="majorEastAsia" w:hAnsiTheme="majorEastAsia" w:eastAsiaTheme="majorEastAsia"/>
          <w:b/>
          <w:bCs/>
          <w:color w:val="auto"/>
          <w:sz w:val="24"/>
        </w:rPr>
      </w:pPr>
    </w:p>
    <w:p>
      <w:pPr>
        <w:widowControl/>
        <w:spacing w:line="520" w:lineRule="exact"/>
        <w:ind w:firstLine="480" w:firstLineChars="200"/>
        <w:jc w:val="left"/>
        <w:rPr>
          <w:rFonts w:ascii="宋体" w:hAnsi="宋体" w:cs="宋体"/>
          <w:color w:val="auto"/>
          <w:kern w:val="0"/>
          <w:sz w:val="24"/>
        </w:rPr>
      </w:pPr>
      <w:r>
        <w:rPr>
          <w:rFonts w:hint="eastAsia" w:ascii="宋体" w:hAnsi="宋体" w:eastAsia="宋体" w:cs="宋体"/>
          <w:b w:val="0"/>
          <w:bCs w:val="0"/>
          <w:color w:val="auto"/>
          <w:sz w:val="24"/>
          <w:szCs w:val="24"/>
        </w:rPr>
        <w:t>合肥</w:t>
      </w:r>
      <w:r>
        <w:rPr>
          <w:rFonts w:hint="eastAsia" w:ascii="宋体" w:hAnsi="宋体" w:eastAsia="宋体" w:cs="宋体"/>
          <w:b w:val="0"/>
          <w:bCs w:val="0"/>
          <w:color w:val="auto"/>
          <w:sz w:val="24"/>
          <w:szCs w:val="24"/>
          <w:lang w:val="en-US" w:eastAsia="zh-CN"/>
        </w:rPr>
        <w:t>百大肥西农产品物流园交通标识标牌设计制作安装项目</w:t>
      </w:r>
      <w:r>
        <w:rPr>
          <w:rFonts w:hint="eastAsia" w:ascii="宋体" w:hAnsi="宋体" w:cs="宋体"/>
          <w:color w:val="auto"/>
          <w:spacing w:val="-4"/>
          <w:kern w:val="0"/>
          <w:sz w:val="24"/>
        </w:rPr>
        <w:t>进行</w:t>
      </w:r>
      <w:r>
        <w:rPr>
          <w:rFonts w:hint="eastAsia" w:ascii="宋体" w:hAnsi="宋体" w:cs="宋体"/>
          <w:color w:val="auto"/>
          <w:kern w:val="0"/>
          <w:sz w:val="24"/>
        </w:rPr>
        <w:t>公开竞价，诚邀具有相关资质的专业公司</w:t>
      </w:r>
      <w:r>
        <w:rPr>
          <w:rFonts w:hint="eastAsia"/>
          <w:color w:val="auto"/>
          <w:sz w:val="24"/>
        </w:rPr>
        <w:t>参与竞价</w:t>
      </w:r>
      <w:r>
        <w:rPr>
          <w:rFonts w:hint="eastAsia" w:ascii="宋体" w:hAnsi="宋体" w:cs="宋体"/>
          <w:color w:val="auto"/>
          <w:kern w:val="0"/>
          <w:sz w:val="24"/>
        </w:rPr>
        <w:t>。</w:t>
      </w:r>
    </w:p>
    <w:p>
      <w:pPr>
        <w:widowControl/>
        <w:spacing w:line="480" w:lineRule="exact"/>
        <w:ind w:firstLine="480" w:firstLineChars="200"/>
        <w:jc w:val="left"/>
        <w:rPr>
          <w:rFonts w:cs="宋体" w:asciiTheme="majorEastAsia" w:hAnsiTheme="majorEastAsia" w:eastAsiaTheme="majorEastAsia"/>
          <w:b/>
          <w:color w:val="auto"/>
          <w:kern w:val="0"/>
          <w:sz w:val="24"/>
        </w:rPr>
      </w:pPr>
      <w:r>
        <w:rPr>
          <w:rFonts w:hint="eastAsia" w:cs="宋体" w:asciiTheme="majorEastAsia" w:hAnsiTheme="majorEastAsia" w:eastAsiaTheme="majorEastAsia"/>
          <w:b/>
          <w:color w:val="auto"/>
          <w:kern w:val="0"/>
          <w:sz w:val="24"/>
        </w:rPr>
        <w:t>一、项目简介</w:t>
      </w:r>
    </w:p>
    <w:p>
      <w:pPr>
        <w:widowControl/>
        <w:spacing w:line="520" w:lineRule="exact"/>
        <w:ind w:firstLine="480" w:firstLineChars="200"/>
        <w:jc w:val="left"/>
        <w:rPr>
          <w:rFonts w:hint="eastAsia" w:ascii="宋体" w:hAnsi="宋体" w:eastAsia="宋体" w:cs="宋体"/>
          <w:b w:val="0"/>
          <w:bCs w:val="0"/>
          <w:color w:val="auto"/>
          <w:sz w:val="24"/>
          <w:szCs w:val="24"/>
          <w:lang w:val="en-US" w:eastAsia="zh-CN"/>
        </w:rPr>
      </w:pPr>
      <w:r>
        <w:rPr>
          <w:rFonts w:hint="eastAsia" w:cs="宋体" w:asciiTheme="majorEastAsia" w:hAnsiTheme="majorEastAsia" w:eastAsiaTheme="majorEastAsia"/>
          <w:color w:val="auto"/>
          <w:kern w:val="0"/>
          <w:sz w:val="24"/>
        </w:rPr>
        <w:t>1.项目名称：</w:t>
      </w:r>
      <w:r>
        <w:rPr>
          <w:rFonts w:hint="eastAsia" w:ascii="宋体" w:hAnsi="宋体" w:eastAsia="宋体" w:cs="宋体"/>
          <w:b w:val="0"/>
          <w:bCs w:val="0"/>
          <w:color w:val="auto"/>
          <w:sz w:val="24"/>
          <w:szCs w:val="24"/>
        </w:rPr>
        <w:t>合肥</w:t>
      </w:r>
      <w:r>
        <w:rPr>
          <w:rFonts w:hint="eastAsia" w:ascii="宋体" w:hAnsi="宋体" w:eastAsia="宋体" w:cs="宋体"/>
          <w:b w:val="0"/>
          <w:bCs w:val="0"/>
          <w:color w:val="auto"/>
          <w:sz w:val="24"/>
          <w:szCs w:val="24"/>
          <w:lang w:val="en-US" w:eastAsia="zh-CN"/>
        </w:rPr>
        <w:t>百大肥西农产品物流园交通标识标牌设计制作安装</w:t>
      </w:r>
      <w:r>
        <w:rPr>
          <w:rFonts w:hint="eastAsia" w:ascii="宋体" w:hAnsi="宋体" w:eastAsia="宋体" w:cs="宋体"/>
          <w:i w:val="0"/>
          <w:iCs w:val="0"/>
          <w:caps w:val="0"/>
          <w:color w:val="auto"/>
          <w:spacing w:val="0"/>
          <w:sz w:val="24"/>
          <w:szCs w:val="24"/>
          <w:shd w:val="clear" w:fill="FFFFFF"/>
        </w:rPr>
        <w:t>项目</w:t>
      </w:r>
      <w:r>
        <w:rPr>
          <w:rFonts w:hint="eastAsia" w:ascii="宋体" w:hAnsi="宋体" w:eastAsia="宋体" w:cs="宋体"/>
          <w:b w:val="0"/>
          <w:bCs w:val="0"/>
          <w:color w:val="auto"/>
          <w:kern w:val="0"/>
          <w:sz w:val="24"/>
          <w:szCs w:val="24"/>
          <w:lang w:eastAsia="zh-CN"/>
        </w:rPr>
        <w:t>，</w:t>
      </w:r>
      <w:r>
        <w:rPr>
          <w:rFonts w:hint="eastAsia" w:ascii="宋体" w:hAnsi="宋体" w:eastAsia="宋体" w:cs="宋体"/>
          <w:b w:val="0"/>
          <w:bCs w:val="0"/>
          <w:color w:val="auto"/>
          <w:kern w:val="0"/>
          <w:sz w:val="24"/>
          <w:szCs w:val="24"/>
          <w:lang w:val="en-US" w:eastAsia="zh-CN"/>
        </w:rPr>
        <w:t>项目编号：</w:t>
      </w:r>
      <w:r>
        <w:rPr>
          <w:rFonts w:hint="eastAsia" w:ascii="宋体" w:hAnsi="宋体" w:eastAsia="宋体" w:cs="宋体"/>
          <w:b w:val="0"/>
          <w:bCs w:val="0"/>
          <w:color w:val="auto"/>
          <w:sz w:val="24"/>
          <w:szCs w:val="24"/>
          <w:lang w:val="en-US" w:eastAsia="zh-CN"/>
        </w:rPr>
        <w:t>（JTZBWJ-202306046</w:t>
      </w:r>
      <w:r>
        <w:rPr>
          <w:rFonts w:hint="eastAsia" w:ascii="宋体" w:hAnsi="宋体" w:eastAsia="宋体" w:cs="宋体"/>
          <w:b w:val="0"/>
          <w:bCs w:val="0"/>
          <w:color w:val="auto"/>
          <w:sz w:val="24"/>
          <w:szCs w:val="24"/>
          <w:lang w:val="en-US" w:eastAsia="zh-CN"/>
        </w:rPr>
        <w:t>）</w:t>
      </w:r>
    </w:p>
    <w:p>
      <w:pPr>
        <w:widowControl/>
        <w:spacing w:line="520" w:lineRule="exact"/>
        <w:ind w:firstLine="480" w:firstLineChars="200"/>
        <w:jc w:val="left"/>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2.项目地址：合肥市肥西县合铜路（G330）及严店高速出口三处地点。</w:t>
      </w:r>
    </w:p>
    <w:p>
      <w:pPr>
        <w:widowControl/>
        <w:spacing w:line="520" w:lineRule="exact"/>
        <w:ind w:firstLine="480" w:firstLineChars="200"/>
        <w:jc w:val="left"/>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项目概况：本项目位于合肥市肥西县严店镇合肥百大肥西农产品物流园合铜路段。为指引和告知相关农产品交易车辆能及时、准确到达百大物流园区，在合铜路（G330）及严店高速出口设置三个标识牌，具体位置按照招标人指定地点设置。交通标识标牌样式及尺寸具体详见竞价文件及合肥百大肥西农产品物流园交通标识标牌设计制作安装项目工程量清单报价表。</w:t>
      </w:r>
    </w:p>
    <w:p>
      <w:pPr>
        <w:widowControl/>
        <w:spacing w:line="520" w:lineRule="exact"/>
        <w:ind w:firstLine="480" w:firstLineChars="200"/>
        <w:jc w:val="left"/>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4.项目概算：97903.8元，报价不得高于项目概算，否则视为无效报价。</w:t>
      </w:r>
    </w:p>
    <w:p>
      <w:pPr>
        <w:spacing w:line="480" w:lineRule="exact"/>
        <w:ind w:firstLine="470" w:firstLineChars="196"/>
        <w:rPr>
          <w:rFonts w:ascii="宋体" w:hAnsi="宋体" w:eastAsia="宋体" w:cs="Times New Roman"/>
          <w:color w:val="auto"/>
          <w:sz w:val="24"/>
        </w:rPr>
      </w:pPr>
      <w:r>
        <w:rPr>
          <w:rFonts w:hint="eastAsia" w:cs="宋体" w:asciiTheme="majorEastAsia" w:hAnsiTheme="majorEastAsia" w:eastAsiaTheme="majorEastAsia"/>
          <w:b/>
          <w:color w:val="auto"/>
          <w:sz w:val="24"/>
        </w:rPr>
        <w:t>二、竞价人要求及报价文件组成要求</w:t>
      </w:r>
    </w:p>
    <w:p>
      <w:pPr>
        <w:shd w:val="clear" w:color="auto" w:fill="FFFFFF"/>
        <w:snapToGrid w:val="0"/>
        <w:spacing w:line="520" w:lineRule="exact"/>
        <w:ind w:firstLine="480" w:firstLineChars="200"/>
        <w:rPr>
          <w:rFonts w:ascii="宋体" w:hAnsi="宋体" w:eastAsia="宋体" w:cs="Times New Roman"/>
          <w:color w:val="auto"/>
          <w:sz w:val="24"/>
        </w:rPr>
      </w:pPr>
      <w:r>
        <w:rPr>
          <w:rFonts w:hint="eastAsia" w:ascii="宋体" w:hAnsi="宋体" w:eastAsia="宋体" w:cs="Times New Roman"/>
          <w:color w:val="auto"/>
          <w:sz w:val="24"/>
        </w:rPr>
        <w:t>1</w:t>
      </w:r>
      <w:r>
        <w:rPr>
          <w:rFonts w:ascii="宋体" w:hAnsi="宋体" w:eastAsia="宋体" w:cs="Times New Roman"/>
          <w:color w:val="auto"/>
          <w:sz w:val="24"/>
        </w:rPr>
        <w:t>.</w:t>
      </w:r>
      <w:r>
        <w:rPr>
          <w:rFonts w:hint="eastAsia" w:ascii="宋体" w:hAnsi="宋体" w:cs="宋体"/>
          <w:color w:val="auto"/>
          <w:kern w:val="0"/>
          <w:sz w:val="24"/>
        </w:rPr>
        <w:t>竞价人</w:t>
      </w:r>
      <w:r>
        <w:rPr>
          <w:rFonts w:hint="eastAsia" w:ascii="宋体" w:hAnsi="宋体" w:cs="宋体"/>
          <w:color w:val="auto"/>
          <w:kern w:val="0"/>
          <w:sz w:val="24"/>
          <w:lang w:val="en-US" w:eastAsia="zh-CN"/>
        </w:rPr>
        <w:t>须为一般纳税人。</w:t>
      </w:r>
    </w:p>
    <w:p>
      <w:pPr>
        <w:spacing w:line="440" w:lineRule="exact"/>
        <w:ind w:firstLine="480" w:firstLineChars="200"/>
        <w:rPr>
          <w:rFonts w:hint="eastAsia" w:ascii="宋体" w:hAnsi="宋体"/>
          <w:color w:val="auto"/>
          <w:sz w:val="24"/>
        </w:rPr>
      </w:pPr>
      <w:r>
        <w:rPr>
          <w:rFonts w:hint="eastAsia" w:ascii="宋体" w:hAnsi="宋体"/>
          <w:color w:val="auto"/>
          <w:sz w:val="24"/>
        </w:rPr>
        <w:t>2.</w:t>
      </w:r>
      <w:r>
        <w:rPr>
          <w:rFonts w:hint="eastAsia" w:ascii="宋体" w:hAnsi="宋体" w:eastAsia="宋体" w:cs="Times New Roman"/>
          <w:color w:val="auto"/>
          <w:sz w:val="24"/>
          <w:szCs w:val="24"/>
        </w:rPr>
        <w:t>提供营业执照复印件</w:t>
      </w:r>
      <w:r>
        <w:rPr>
          <w:rFonts w:hint="eastAsia" w:ascii="宋体" w:hAnsi="宋体"/>
          <w:color w:val="auto"/>
          <w:sz w:val="24"/>
        </w:rPr>
        <w:t xml:space="preserve">。 </w:t>
      </w:r>
    </w:p>
    <w:p>
      <w:pPr>
        <w:spacing w:line="440" w:lineRule="exact"/>
        <w:ind w:firstLine="480" w:firstLineChars="200"/>
        <w:rPr>
          <w:rFonts w:hint="eastAsia" w:ascii="宋体" w:hAnsi="宋体" w:eastAsia="宋体" w:cs="Times New Roman"/>
          <w:color w:val="auto"/>
          <w:sz w:val="24"/>
          <w:szCs w:val="24"/>
          <w:lang w:val="en-US" w:eastAsia="zh-CN"/>
        </w:rPr>
      </w:pPr>
      <w:r>
        <w:rPr>
          <w:rFonts w:hint="eastAsia" w:ascii="宋体" w:hAnsi="宋体" w:cs="宋体"/>
          <w:color w:val="auto"/>
          <w:kern w:val="0"/>
          <w:sz w:val="24"/>
          <w:lang w:val="en-US" w:eastAsia="zh-CN"/>
        </w:rPr>
        <w:t>3.资质要求：竞价人须具备市政公用工程施工总承包三级及以上资质，具备有效的安全</w:t>
      </w:r>
      <w:r>
        <w:rPr>
          <w:rFonts w:hint="eastAsia" w:ascii="宋体" w:hAnsi="宋体" w:eastAsia="宋体" w:cs="Times New Roman"/>
          <w:color w:val="auto"/>
          <w:sz w:val="24"/>
          <w:szCs w:val="24"/>
          <w:lang w:val="en-US" w:eastAsia="zh-CN"/>
        </w:rPr>
        <w:t>生产许可证。</w:t>
      </w:r>
    </w:p>
    <w:p>
      <w:pPr>
        <w:spacing w:line="440" w:lineRule="exact"/>
        <w:ind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4.自2020年1月1日以来（已合同签订时间为准），竞价人具有交通标识标牌制作安装业绩。</w:t>
      </w:r>
    </w:p>
    <w:p>
      <w:pPr>
        <w:pStyle w:val="2"/>
        <w:spacing w:line="520" w:lineRule="exact"/>
        <w:ind w:firstLine="480" w:firstLineChars="200"/>
      </w:pPr>
      <w:r>
        <w:rPr>
          <w:rFonts w:hint="eastAsia" w:ascii="宋体" w:hAnsi="宋体" w:eastAsia="宋体" w:cs="Times New Roman"/>
          <w:color w:val="000000"/>
          <w:sz w:val="24"/>
          <w:lang w:val="en-US" w:eastAsia="zh-CN"/>
        </w:rPr>
        <w:t>5</w:t>
      </w:r>
      <w:r>
        <w:rPr>
          <w:rFonts w:hint="eastAsia" w:ascii="宋体" w:hAnsi="宋体" w:eastAsia="宋体" w:cs="Times New Roman"/>
          <w:color w:val="000000"/>
          <w:sz w:val="24"/>
        </w:rPr>
        <w:t>.</w:t>
      </w:r>
      <w:r>
        <w:rPr>
          <w:rFonts w:hint="eastAsia"/>
          <w:sz w:val="24"/>
        </w:rPr>
        <w:t>报价文件包含但不限于以下文件</w:t>
      </w:r>
      <w:r>
        <w:rPr>
          <w:rFonts w:hint="eastAsia"/>
        </w:rPr>
        <w:t>：</w:t>
      </w:r>
    </w:p>
    <w:p>
      <w:pPr>
        <w:widowControl/>
        <w:spacing w:line="520" w:lineRule="exact"/>
        <w:ind w:firstLine="480" w:firstLineChars="200"/>
        <w:jc w:val="left"/>
        <w:rPr>
          <w:rFonts w:ascii="宋体" w:hAnsi="宋体" w:cs="宋体"/>
          <w:color w:val="000000"/>
          <w:kern w:val="0"/>
          <w:sz w:val="24"/>
        </w:rPr>
      </w:pPr>
      <w:r>
        <w:rPr>
          <w:rFonts w:hint="eastAsia" w:ascii="宋体" w:hAnsi="宋体" w:cs="宋体"/>
          <w:color w:val="000000"/>
          <w:kern w:val="0"/>
          <w:sz w:val="24"/>
          <w:lang w:val="en-US" w:eastAsia="zh-CN"/>
        </w:rPr>
        <w:t>5</w:t>
      </w:r>
      <w:r>
        <w:rPr>
          <w:rFonts w:hint="eastAsia" w:ascii="宋体" w:hAnsi="宋体" w:cs="宋体"/>
          <w:color w:val="000000"/>
          <w:kern w:val="0"/>
          <w:sz w:val="24"/>
        </w:rPr>
        <w:t>.1报价文件目录、报价承诺书、竞价一览表、采购清单报价、报价事项承诺等；</w:t>
      </w:r>
    </w:p>
    <w:p>
      <w:pPr>
        <w:spacing w:line="560" w:lineRule="exact"/>
        <w:ind w:firstLine="480" w:firstLineChars="200"/>
        <w:rPr>
          <w:rFonts w:ascii="宋体" w:hAnsi="宋体"/>
          <w:kern w:val="0"/>
          <w:sz w:val="24"/>
        </w:rPr>
      </w:pPr>
      <w:r>
        <w:rPr>
          <w:rFonts w:hint="eastAsia" w:ascii="宋体" w:hAnsi="宋体" w:cs="宋体"/>
          <w:color w:val="000000"/>
          <w:kern w:val="0"/>
          <w:sz w:val="24"/>
          <w:lang w:val="en-US" w:eastAsia="zh-CN"/>
        </w:rPr>
        <w:t>6</w:t>
      </w:r>
      <w:r>
        <w:rPr>
          <w:rFonts w:hint="eastAsia" w:ascii="宋体" w:hAnsi="宋体" w:cs="宋体"/>
          <w:color w:val="000000"/>
          <w:kern w:val="0"/>
          <w:sz w:val="24"/>
        </w:rPr>
        <w:t>.</w:t>
      </w:r>
      <w:r>
        <w:rPr>
          <w:rFonts w:hint="eastAsia" w:ascii="宋体" w:hAnsi="宋体"/>
          <w:kern w:val="0"/>
          <w:sz w:val="24"/>
        </w:rPr>
        <w:t>报价文件的密封和标记</w:t>
      </w:r>
    </w:p>
    <w:p>
      <w:pPr>
        <w:spacing w:line="560" w:lineRule="exact"/>
        <w:ind w:firstLine="480" w:firstLineChars="200"/>
        <w:rPr>
          <w:rFonts w:ascii="宋体" w:hAnsi="宋体"/>
          <w:kern w:val="0"/>
          <w:sz w:val="24"/>
        </w:rPr>
      </w:pPr>
      <w:r>
        <w:rPr>
          <w:rFonts w:hint="eastAsia" w:ascii="宋体" w:hAnsi="宋体"/>
          <w:kern w:val="0"/>
          <w:sz w:val="24"/>
          <w:lang w:val="en-US" w:eastAsia="zh-CN"/>
        </w:rPr>
        <w:t>6</w:t>
      </w:r>
      <w:r>
        <w:rPr>
          <w:rFonts w:hint="eastAsia" w:ascii="宋体" w:hAnsi="宋体"/>
          <w:kern w:val="0"/>
          <w:sz w:val="24"/>
        </w:rPr>
        <w:t>.1报价文件应密封并在封口加贴封条，并在封面注明竞价编号、竞价项目、竞价单位等；同时，在密封处加盖骑缝章；</w:t>
      </w:r>
    </w:p>
    <w:p>
      <w:pPr>
        <w:widowControl/>
        <w:spacing w:line="440" w:lineRule="exact"/>
        <w:ind w:firstLine="480"/>
        <w:jc w:val="left"/>
        <w:rPr>
          <w:rFonts w:ascii="宋体" w:hAnsi="宋体"/>
          <w:sz w:val="24"/>
        </w:rPr>
      </w:pPr>
      <w:r>
        <w:rPr>
          <w:rFonts w:hint="eastAsia" w:ascii="宋体" w:hAnsi="宋体" w:cs="宋体" w:eastAsiaTheme="majorEastAsia"/>
          <w:color w:val="000000"/>
          <w:kern w:val="0"/>
          <w:sz w:val="24"/>
          <w:lang w:val="en-US" w:eastAsia="zh-CN"/>
        </w:rPr>
        <w:t>7</w:t>
      </w:r>
      <w:r>
        <w:rPr>
          <w:rFonts w:hint="eastAsia" w:ascii="宋体" w:hAnsi="宋体" w:cs="宋体" w:eastAsiaTheme="majorEastAsia"/>
          <w:color w:val="000000"/>
          <w:kern w:val="0"/>
          <w:sz w:val="24"/>
        </w:rPr>
        <w:t>.本项目不接受联合体竞价。</w:t>
      </w:r>
    </w:p>
    <w:p>
      <w:pPr>
        <w:widowControl/>
        <w:spacing w:line="460" w:lineRule="exact"/>
        <w:ind w:firstLine="480" w:firstLineChars="200"/>
        <w:jc w:val="left"/>
        <w:rPr>
          <w:rFonts w:ascii="宋体" w:hAnsi="宋体" w:cs="宋体"/>
          <w:b/>
          <w:color w:val="000000"/>
          <w:sz w:val="24"/>
        </w:rPr>
      </w:pPr>
      <w:r>
        <w:rPr>
          <w:rFonts w:hint="eastAsia" w:ascii="宋体" w:hAnsi="宋体" w:cs="宋体"/>
          <w:b/>
          <w:color w:val="000000"/>
          <w:kern w:val="0"/>
          <w:sz w:val="24"/>
        </w:rPr>
        <w:t>三、</w:t>
      </w:r>
      <w:r>
        <w:rPr>
          <w:rFonts w:hint="eastAsia" w:ascii="宋体" w:hAnsi="宋体" w:cs="宋体"/>
          <w:b/>
          <w:color w:val="000000"/>
          <w:sz w:val="24"/>
        </w:rPr>
        <w:t>竞价文件领取日期及方法</w:t>
      </w:r>
    </w:p>
    <w:p>
      <w:pPr>
        <w:widowControl/>
        <w:spacing w:line="5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1.领取日期：2023年</w:t>
      </w:r>
      <w:r>
        <w:rPr>
          <w:rFonts w:hint="eastAsia" w:ascii="宋体" w:hAnsi="宋体" w:cs="宋体"/>
          <w:color w:val="000000"/>
          <w:kern w:val="0"/>
          <w:sz w:val="24"/>
          <w:lang w:val="en-US" w:eastAsia="zh-CN"/>
        </w:rPr>
        <w:t>6</w:t>
      </w:r>
      <w:r>
        <w:rPr>
          <w:rFonts w:hint="eastAsia" w:ascii="宋体" w:hAnsi="宋体" w:cs="宋体"/>
          <w:color w:val="000000"/>
          <w:kern w:val="0"/>
          <w:sz w:val="24"/>
        </w:rPr>
        <w:t>月</w:t>
      </w:r>
      <w:r>
        <w:rPr>
          <w:rFonts w:hint="eastAsia" w:ascii="宋体" w:hAnsi="宋体" w:cs="宋体"/>
          <w:color w:val="000000"/>
          <w:kern w:val="0"/>
          <w:sz w:val="24"/>
          <w:lang w:val="en-US" w:eastAsia="zh-CN"/>
        </w:rPr>
        <w:t>21</w:t>
      </w:r>
      <w:r>
        <w:rPr>
          <w:rFonts w:hint="eastAsia" w:ascii="宋体" w:hAnsi="宋体" w:cs="宋体"/>
          <w:color w:val="000000"/>
          <w:kern w:val="0"/>
          <w:sz w:val="24"/>
        </w:rPr>
        <w:t>日—2023年</w:t>
      </w:r>
      <w:r>
        <w:rPr>
          <w:rFonts w:hint="eastAsia" w:ascii="宋体" w:hAnsi="宋体" w:cs="宋体"/>
          <w:color w:val="000000"/>
          <w:kern w:val="0"/>
          <w:sz w:val="24"/>
          <w:lang w:val="en-US" w:eastAsia="zh-CN"/>
        </w:rPr>
        <w:t>6</w:t>
      </w:r>
      <w:r>
        <w:rPr>
          <w:rFonts w:hint="eastAsia" w:ascii="宋体" w:hAnsi="宋体" w:cs="宋体"/>
          <w:color w:val="000000"/>
          <w:kern w:val="0"/>
          <w:sz w:val="24"/>
        </w:rPr>
        <w:t>月</w:t>
      </w:r>
      <w:r>
        <w:rPr>
          <w:rFonts w:hint="eastAsia" w:ascii="宋体" w:hAnsi="宋体" w:cs="宋体"/>
          <w:color w:val="000000"/>
          <w:kern w:val="0"/>
          <w:sz w:val="24"/>
          <w:lang w:val="en-US" w:eastAsia="zh-CN"/>
        </w:rPr>
        <w:t>27</w:t>
      </w:r>
      <w:bookmarkStart w:id="0" w:name="_GoBack"/>
      <w:bookmarkEnd w:id="0"/>
      <w:r>
        <w:rPr>
          <w:rFonts w:hint="eastAsia" w:ascii="宋体" w:hAnsi="宋体" w:cs="宋体"/>
          <w:color w:val="000000"/>
          <w:kern w:val="0"/>
          <w:sz w:val="24"/>
        </w:rPr>
        <w:t>日</w:t>
      </w:r>
    </w:p>
    <w:p>
      <w:pPr>
        <w:pStyle w:val="24"/>
        <w:spacing w:line="480" w:lineRule="exact"/>
        <w:ind w:firstLine="480" w:firstLineChars="200"/>
        <w:jc w:val="left"/>
        <w:rPr>
          <w:rFonts w:hint="eastAsia" w:asciiTheme="majorEastAsia" w:hAnsiTheme="majorEastAsia" w:eastAsiaTheme="majorEastAsia"/>
          <w:b/>
          <w:sz w:val="24"/>
          <w:szCs w:val="24"/>
        </w:rPr>
      </w:pPr>
      <w:r>
        <w:rPr>
          <w:rFonts w:hint="eastAsia" w:ascii="宋体" w:hAnsi="宋体"/>
          <w:sz w:val="24"/>
          <w:szCs w:val="24"/>
        </w:rPr>
        <w:t>2.领取方法：登录百大集团网站http://www.hfbh.com.cn下载竞价文件。</w:t>
      </w:r>
    </w:p>
    <w:p>
      <w:pPr>
        <w:pStyle w:val="24"/>
        <w:spacing w:line="480" w:lineRule="exact"/>
        <w:ind w:firstLine="480"/>
        <w:jc w:val="left"/>
        <w:rPr>
          <w:rFonts w:asciiTheme="majorEastAsia" w:hAnsiTheme="majorEastAsia" w:eastAsiaTheme="majorEastAsia"/>
          <w:b/>
          <w:sz w:val="24"/>
          <w:szCs w:val="24"/>
        </w:rPr>
      </w:pPr>
      <w:r>
        <w:rPr>
          <w:rFonts w:hint="eastAsia" w:asciiTheme="majorEastAsia" w:hAnsiTheme="majorEastAsia" w:eastAsiaTheme="majorEastAsia"/>
          <w:b/>
          <w:sz w:val="24"/>
          <w:szCs w:val="24"/>
          <w:lang w:val="en-US" w:eastAsia="zh-CN"/>
        </w:rPr>
        <w:t>四</w:t>
      </w:r>
      <w:r>
        <w:rPr>
          <w:rFonts w:hint="eastAsia" w:asciiTheme="majorEastAsia" w:hAnsiTheme="majorEastAsia" w:eastAsiaTheme="majorEastAsia"/>
          <w:b/>
          <w:sz w:val="24"/>
          <w:szCs w:val="24"/>
        </w:rPr>
        <w:t>、报价及评审方式</w:t>
      </w:r>
    </w:p>
    <w:p>
      <w:pPr>
        <w:pStyle w:val="24"/>
        <w:spacing w:line="480" w:lineRule="exact"/>
        <w:ind w:firstLine="480"/>
        <w:jc w:val="left"/>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rPr>
        <w:t>1.</w:t>
      </w:r>
      <w:r>
        <w:rPr>
          <w:rFonts w:hint="eastAsia" w:asciiTheme="majorEastAsia" w:hAnsiTheme="majorEastAsia" w:eastAsiaTheme="majorEastAsia"/>
          <w:sz w:val="24"/>
          <w:szCs w:val="24"/>
          <w:lang w:val="en-US" w:eastAsia="zh-CN"/>
        </w:rPr>
        <w:t>报价说明</w:t>
      </w:r>
    </w:p>
    <w:p>
      <w:pPr>
        <w:pStyle w:val="24"/>
        <w:spacing w:line="480" w:lineRule="exact"/>
        <w:ind w:firstLine="480"/>
        <w:jc w:val="left"/>
        <w:rPr>
          <w:rFonts w:hint="eastAsia"/>
          <w:sz w:val="24"/>
        </w:rPr>
      </w:pPr>
      <w:r>
        <w:rPr>
          <w:rFonts w:hint="eastAsia" w:ascii="宋体" w:hAnsi="宋体" w:cs="宋体"/>
          <w:sz w:val="24"/>
          <w:lang w:val="en-US" w:eastAsia="zh-CN"/>
        </w:rPr>
        <w:t>1.1</w:t>
      </w:r>
      <w:r>
        <w:rPr>
          <w:rFonts w:hint="eastAsia" w:ascii="宋体" w:hAnsi="宋体" w:cs="宋体"/>
          <w:sz w:val="24"/>
        </w:rPr>
        <w:t>所有费用按工程量清单综合单价报价形成报价总价</w:t>
      </w:r>
      <w:r>
        <w:rPr>
          <w:rFonts w:hint="eastAsia" w:ascii="宋体" w:hAnsi="宋体" w:cs="宋体"/>
          <w:color w:val="000000"/>
          <w:sz w:val="24"/>
        </w:rPr>
        <w:t>，</w:t>
      </w:r>
      <w:r>
        <w:rPr>
          <w:rFonts w:hint="eastAsia" w:ascii="宋体" w:hAnsi="宋体"/>
          <w:sz w:val="24"/>
        </w:rPr>
        <w:t>包</w:t>
      </w:r>
      <w:r>
        <w:rPr>
          <w:rFonts w:hint="eastAsia"/>
          <w:sz w:val="24"/>
        </w:rPr>
        <w:t>括人工费、材料费、运输费、水电费、</w:t>
      </w:r>
      <w:r>
        <w:rPr>
          <w:rFonts w:hint="eastAsia"/>
          <w:sz w:val="24"/>
          <w:lang w:val="en-US" w:eastAsia="zh-CN"/>
        </w:rPr>
        <w:t>方案设计费（含方案设计、有相关资质设计院盖章蓝图）、</w:t>
      </w:r>
      <w:r>
        <w:rPr>
          <w:rFonts w:hint="eastAsia"/>
          <w:sz w:val="24"/>
        </w:rPr>
        <w:t>税金（</w:t>
      </w:r>
      <w:r>
        <w:rPr>
          <w:rFonts w:hint="eastAsia"/>
          <w:sz w:val="24"/>
          <w:lang w:val="en-US" w:eastAsia="zh-CN"/>
        </w:rPr>
        <w:t>9</w:t>
      </w:r>
      <w:r>
        <w:rPr>
          <w:rFonts w:hint="eastAsia"/>
          <w:sz w:val="24"/>
        </w:rPr>
        <w:t>%增值税专用发票）、利润、施工工期、</w:t>
      </w:r>
      <w:r>
        <w:rPr>
          <w:rFonts w:hint="eastAsia"/>
          <w:color w:val="000000"/>
          <w:sz w:val="24"/>
        </w:rPr>
        <w:t>人材机市场价格波动风险费用等</w:t>
      </w:r>
      <w:r>
        <w:rPr>
          <w:rFonts w:hint="eastAsia"/>
          <w:sz w:val="24"/>
        </w:rPr>
        <w:t>为完成本工程所需发生的一切费用。</w:t>
      </w:r>
    </w:p>
    <w:p>
      <w:pPr>
        <w:widowControl/>
        <w:spacing w:line="520" w:lineRule="exact"/>
        <w:ind w:firstLine="480" w:firstLineChars="200"/>
        <w:jc w:val="left"/>
        <w:rPr>
          <w:rFonts w:ascii="宋体" w:hAnsi="宋体" w:eastAsia="宋体" w:cs="宋体"/>
          <w:color w:val="000000"/>
          <w:kern w:val="0"/>
          <w:sz w:val="24"/>
        </w:rPr>
      </w:pPr>
      <w:r>
        <w:rPr>
          <w:rFonts w:hint="eastAsia" w:ascii="宋体" w:hAnsi="宋体" w:eastAsia="宋体" w:cs="宋体"/>
          <w:sz w:val="24"/>
        </w:rPr>
        <w:t>1.2</w:t>
      </w:r>
      <w:r>
        <w:rPr>
          <w:rFonts w:hint="eastAsia" w:ascii="宋体" w:hAnsi="宋体" w:eastAsia="宋体" w:cs="宋体"/>
          <w:color w:val="000000"/>
          <w:kern w:val="0"/>
          <w:sz w:val="24"/>
        </w:rPr>
        <w:t>除竞价文件中另有规定外，计量单位为我国法定计量单位。</w:t>
      </w:r>
    </w:p>
    <w:p>
      <w:pPr>
        <w:pStyle w:val="2"/>
        <w:spacing w:line="520" w:lineRule="exact"/>
        <w:ind w:firstLine="240"/>
        <w:rPr>
          <w:rFonts w:hint="eastAsia"/>
          <w:sz w:val="24"/>
          <w:lang w:val="zh-CN"/>
        </w:rPr>
      </w:pPr>
      <w:r>
        <w:rPr>
          <w:rFonts w:hint="eastAsia" w:ascii="宋体" w:hAnsi="宋体" w:eastAsia="宋体" w:cs="宋体"/>
          <w:color w:val="000000"/>
          <w:kern w:val="0"/>
          <w:sz w:val="24"/>
        </w:rPr>
        <w:t xml:space="preserve">  1.3竞价报价一律使用人民币结算。</w:t>
      </w:r>
    </w:p>
    <w:p>
      <w:pPr>
        <w:pStyle w:val="24"/>
        <w:spacing w:line="480" w:lineRule="exact"/>
        <w:ind w:firstLine="480"/>
        <w:jc w:val="left"/>
        <w:rPr>
          <w:rFonts w:cs="宋体" w:asciiTheme="majorEastAsia" w:hAnsiTheme="majorEastAsia" w:eastAsiaTheme="majorEastAsia"/>
          <w:sz w:val="24"/>
        </w:rPr>
      </w:pPr>
      <w:r>
        <w:rPr>
          <w:rFonts w:hint="eastAsia" w:ascii="宋体" w:hAnsi="宋体" w:cs="宋体"/>
          <w:bCs/>
          <w:color w:val="000000"/>
          <w:sz w:val="24"/>
          <w:lang w:val="zh-CN"/>
        </w:rPr>
        <w:t>2.</w:t>
      </w:r>
      <w:r>
        <w:rPr>
          <w:rFonts w:hint="eastAsia" w:asciiTheme="majorEastAsia" w:hAnsiTheme="majorEastAsia" w:eastAsiaTheme="majorEastAsia"/>
          <w:sz w:val="24"/>
          <w:szCs w:val="24"/>
        </w:rPr>
        <w:t>统一按照附件一《竞价一</w:t>
      </w:r>
      <w:r>
        <w:rPr>
          <w:rFonts w:hint="eastAsia" w:asciiTheme="majorEastAsia" w:hAnsiTheme="majorEastAsia" w:eastAsiaTheme="majorEastAsia"/>
          <w:sz w:val="24"/>
          <w:szCs w:val="24"/>
          <w:lang w:val="en-US" w:eastAsia="zh-CN"/>
        </w:rPr>
        <w:t>览</w:t>
      </w:r>
      <w:r>
        <w:rPr>
          <w:rFonts w:hint="eastAsia" w:asciiTheme="majorEastAsia" w:hAnsiTheme="majorEastAsia" w:eastAsiaTheme="majorEastAsia"/>
          <w:sz w:val="24"/>
          <w:szCs w:val="24"/>
        </w:rPr>
        <w:t>表》进行报价，并</w:t>
      </w:r>
      <w:r>
        <w:rPr>
          <w:rFonts w:hint="eastAsia" w:cs="宋体" w:asciiTheme="majorEastAsia" w:hAnsiTheme="majorEastAsia" w:eastAsiaTheme="majorEastAsia"/>
          <w:sz w:val="24"/>
        </w:rPr>
        <w:t>密封加盖公章后在规定时间内送达指定地点。</w:t>
      </w:r>
    </w:p>
    <w:p>
      <w:pPr>
        <w:widowControl/>
        <w:spacing w:line="500" w:lineRule="exact"/>
        <w:ind w:firstLine="480" w:firstLineChars="200"/>
        <w:jc w:val="left"/>
        <w:rPr>
          <w:rFonts w:hint="eastAsia" w:ascii="宋体" w:hAnsi="宋体" w:cs="宋体"/>
          <w:color w:val="000000"/>
          <w:sz w:val="24"/>
        </w:rPr>
      </w:pPr>
      <w:r>
        <w:rPr>
          <w:rFonts w:hint="eastAsia" w:ascii="宋体" w:hAnsi="宋体" w:cs="宋体"/>
          <w:color w:val="000000"/>
          <w:sz w:val="24"/>
        </w:rPr>
        <w:t>3.欢迎各报价人到现场参与竞价，若未到场，视为认同评审竞价结果。</w:t>
      </w:r>
    </w:p>
    <w:p>
      <w:pPr>
        <w:widowControl/>
        <w:spacing w:line="500" w:lineRule="exact"/>
        <w:ind w:firstLine="480" w:firstLineChars="200"/>
        <w:jc w:val="left"/>
        <w:rPr>
          <w:rFonts w:hint="eastAsia" w:ascii="宋体" w:hAnsi="宋体" w:cs="宋体"/>
          <w:color w:val="000000"/>
          <w:sz w:val="24"/>
        </w:rPr>
      </w:pPr>
      <w:r>
        <w:rPr>
          <w:rFonts w:hint="eastAsia" w:cs="宋体" w:asciiTheme="majorEastAsia" w:hAnsiTheme="majorEastAsia" w:eastAsiaTheme="majorEastAsia"/>
          <w:sz w:val="24"/>
        </w:rPr>
        <w:t>4.本项目评审方式采用有效最低价法。</w:t>
      </w:r>
      <w:r>
        <w:rPr>
          <w:rFonts w:hint="eastAsia" w:ascii="宋体" w:hAnsi="宋体" w:cs="宋体"/>
          <w:color w:val="000000"/>
          <w:kern w:val="0"/>
          <w:sz w:val="24"/>
        </w:rPr>
        <w:t>有效最低价法</w:t>
      </w:r>
      <w:r>
        <w:rPr>
          <w:rFonts w:hint="eastAsia" w:ascii="宋体" w:hAnsi="宋体" w:cs="宋体"/>
          <w:color w:val="000000"/>
          <w:sz w:val="24"/>
        </w:rPr>
        <w:t>：以价格为主要因素确定中标单位，即在全部满足竞价文件实质性要求（包含工期、付款方式、项目范围及规格、服务承诺以及竞价过程中对以上内容的补充和修改等）前提下，根据各家报价由低到高排列，价格最低的即为服务单位。</w:t>
      </w:r>
    </w:p>
    <w:p>
      <w:pPr>
        <w:spacing w:line="520" w:lineRule="exact"/>
        <w:ind w:firstLine="480" w:firstLineChars="200"/>
        <w:rPr>
          <w:rFonts w:ascii="宋体" w:hAnsi="宋体" w:eastAsia="宋体" w:cs="宋体"/>
          <w:kern w:val="0"/>
          <w:sz w:val="24"/>
        </w:rPr>
      </w:pPr>
      <w:r>
        <w:rPr>
          <w:rFonts w:hint="eastAsia" w:ascii="宋体" w:hAnsi="宋体" w:eastAsia="宋体" w:cs="宋体"/>
          <w:sz w:val="24"/>
        </w:rPr>
        <w:t>5.</w:t>
      </w:r>
      <w:r>
        <w:rPr>
          <w:rFonts w:hint="eastAsia" w:ascii="宋体" w:hAnsi="宋体" w:eastAsia="宋体" w:cs="宋体"/>
          <w:kern w:val="0"/>
          <w:sz w:val="24"/>
        </w:rPr>
        <w:t>采购人不承诺报价最低者可以为</w:t>
      </w:r>
      <w:r>
        <w:rPr>
          <w:rFonts w:hint="eastAsia" w:ascii="宋体" w:hAnsi="宋体" w:eastAsia="宋体" w:cs="宋体"/>
          <w:kern w:val="0"/>
          <w:sz w:val="24"/>
          <w:lang w:val="en-US" w:eastAsia="zh-CN"/>
        </w:rPr>
        <w:t>中标</w:t>
      </w:r>
      <w:r>
        <w:rPr>
          <w:rFonts w:hint="eastAsia" w:ascii="宋体" w:hAnsi="宋体" w:eastAsia="宋体" w:cs="宋体"/>
          <w:kern w:val="0"/>
          <w:sz w:val="24"/>
        </w:rPr>
        <w:t>候选人，也不向落选的竞价人退还报价文件</w:t>
      </w:r>
      <w:r>
        <w:rPr>
          <w:rFonts w:hint="eastAsia" w:ascii="宋体" w:hAnsi="宋体" w:eastAsia="宋体" w:cs="宋体"/>
          <w:sz w:val="24"/>
        </w:rPr>
        <w:t>。</w:t>
      </w:r>
    </w:p>
    <w:p>
      <w:pPr>
        <w:spacing w:line="520" w:lineRule="exact"/>
        <w:ind w:firstLine="480" w:firstLineChars="200"/>
        <w:rPr>
          <w:rFonts w:ascii="宋体" w:hAnsi="宋体" w:eastAsia="宋体" w:cs="宋体"/>
          <w:b/>
          <w:color w:val="000000"/>
          <w:kern w:val="0"/>
          <w:sz w:val="24"/>
        </w:rPr>
      </w:pPr>
      <w:r>
        <w:rPr>
          <w:rFonts w:hint="eastAsia" w:ascii="宋体" w:hAnsi="宋体" w:eastAsia="宋体" w:cs="宋体"/>
          <w:sz w:val="24"/>
        </w:rPr>
        <w:t>6.评审中，评委会发现竞价人的报价文件中对同类问题表述不一致、前后矛盾、有明显文字和计算错误的内容、有可能不符合竞价文件规定等情况需要澄清时，评委会将以询标的方式告知并要求竞价人以书面方式进行必要的澄清、说明或补正。竞价人的澄清、说明或者补正不得超出报价文件的范围或者改变报价文件的实质性内容，并由其法定代表人或被授权的代表签字。对于询标后的报价文件是否符合竞价文件要求，由评委会做出最终评审通过或未通过。</w:t>
      </w:r>
    </w:p>
    <w:p>
      <w:pPr>
        <w:spacing w:line="520" w:lineRule="exact"/>
        <w:rPr>
          <w:rFonts w:ascii="宋体" w:hAnsi="宋体" w:eastAsia="宋体" w:cs="宋体"/>
          <w:sz w:val="24"/>
        </w:rPr>
      </w:pPr>
      <w:r>
        <w:rPr>
          <w:rFonts w:hint="eastAsia" w:ascii="宋体" w:hAnsi="宋体" w:eastAsia="宋体" w:cs="宋体"/>
          <w:color w:val="000000"/>
          <w:kern w:val="0"/>
          <w:sz w:val="24"/>
        </w:rPr>
        <w:t xml:space="preserve">    7.</w:t>
      </w:r>
      <w:r>
        <w:rPr>
          <w:rFonts w:hint="eastAsia" w:ascii="宋体" w:hAnsi="宋体" w:eastAsia="宋体" w:cs="宋体"/>
          <w:sz w:val="24"/>
        </w:rPr>
        <w:t>有下列情况之一的报价文件为废件：</w:t>
      </w:r>
    </w:p>
    <w:p>
      <w:pPr>
        <w:spacing w:line="520" w:lineRule="exact"/>
        <w:rPr>
          <w:rFonts w:ascii="宋体" w:hAnsi="宋体" w:eastAsia="宋体" w:cs="宋体"/>
          <w:sz w:val="24"/>
        </w:rPr>
      </w:pPr>
      <w:r>
        <w:rPr>
          <w:rFonts w:hint="eastAsia" w:ascii="宋体" w:hAnsi="宋体" w:eastAsia="宋体" w:cs="宋体"/>
          <w:sz w:val="24"/>
        </w:rPr>
        <w:t xml:space="preserve">    7.1未按本须知要求进行报价的；</w:t>
      </w:r>
    </w:p>
    <w:p>
      <w:pPr>
        <w:spacing w:line="520" w:lineRule="exact"/>
        <w:rPr>
          <w:rFonts w:ascii="宋体" w:hAnsi="宋体" w:eastAsia="宋体" w:cs="宋体"/>
          <w:sz w:val="24"/>
        </w:rPr>
      </w:pPr>
      <w:r>
        <w:rPr>
          <w:rFonts w:hint="eastAsia" w:ascii="宋体" w:hAnsi="宋体" w:eastAsia="宋体" w:cs="宋体"/>
          <w:sz w:val="24"/>
        </w:rPr>
        <w:t xml:space="preserve">    7.2未加盖竞价人公章的（自然人除外）；</w:t>
      </w:r>
    </w:p>
    <w:p>
      <w:pPr>
        <w:spacing w:line="520" w:lineRule="exact"/>
        <w:rPr>
          <w:rFonts w:ascii="宋体" w:hAnsi="宋体" w:eastAsia="宋体" w:cs="宋体"/>
          <w:sz w:val="24"/>
        </w:rPr>
      </w:pPr>
      <w:r>
        <w:rPr>
          <w:rFonts w:hint="eastAsia" w:ascii="宋体" w:hAnsi="宋体" w:eastAsia="宋体" w:cs="宋体"/>
          <w:sz w:val="24"/>
        </w:rPr>
        <w:t xml:space="preserve">    7.3报价文件无法定代表人或委托代理人签字、盖章的；</w:t>
      </w:r>
    </w:p>
    <w:p>
      <w:pPr>
        <w:spacing w:line="520" w:lineRule="exact"/>
        <w:rPr>
          <w:rFonts w:ascii="宋体" w:hAnsi="宋体" w:eastAsia="宋体" w:cs="宋体"/>
          <w:sz w:val="24"/>
        </w:rPr>
      </w:pPr>
      <w:r>
        <w:rPr>
          <w:rFonts w:hint="eastAsia" w:ascii="宋体" w:hAnsi="宋体" w:eastAsia="宋体" w:cs="宋体"/>
          <w:sz w:val="24"/>
        </w:rPr>
        <w:t xml:space="preserve">    7.4不满足竞价文件合格竞价人要求的；</w:t>
      </w:r>
    </w:p>
    <w:p>
      <w:pPr>
        <w:spacing w:line="520" w:lineRule="exact"/>
        <w:rPr>
          <w:rFonts w:ascii="宋体" w:hAnsi="宋体" w:eastAsia="宋体" w:cs="宋体"/>
          <w:sz w:val="24"/>
        </w:rPr>
      </w:pPr>
      <w:r>
        <w:rPr>
          <w:rFonts w:hint="eastAsia" w:ascii="宋体" w:hAnsi="宋体" w:eastAsia="宋体" w:cs="宋体"/>
          <w:sz w:val="24"/>
        </w:rPr>
        <w:t xml:space="preserve">    7.5严重违反竞价纪律的；</w:t>
      </w:r>
    </w:p>
    <w:p>
      <w:pPr>
        <w:spacing w:line="520" w:lineRule="exact"/>
        <w:rPr>
          <w:rFonts w:ascii="宋体" w:hAnsi="宋体" w:eastAsia="宋体" w:cs="宋体"/>
          <w:sz w:val="24"/>
        </w:rPr>
      </w:pPr>
      <w:r>
        <w:rPr>
          <w:rFonts w:hint="eastAsia" w:ascii="宋体" w:hAnsi="宋体" w:eastAsia="宋体" w:cs="宋体"/>
          <w:sz w:val="24"/>
        </w:rPr>
        <w:t xml:space="preserve">    7.6报价文件字迹潦草、模糊致使无法辨认的；</w:t>
      </w:r>
    </w:p>
    <w:p>
      <w:pPr>
        <w:spacing w:line="520" w:lineRule="exact"/>
        <w:rPr>
          <w:rFonts w:ascii="宋体" w:hAnsi="宋体" w:eastAsia="宋体" w:cs="宋体"/>
          <w:sz w:val="24"/>
        </w:rPr>
      </w:pPr>
      <w:r>
        <w:rPr>
          <w:rFonts w:hint="eastAsia" w:ascii="宋体" w:hAnsi="宋体" w:eastAsia="宋体" w:cs="宋体"/>
          <w:sz w:val="24"/>
        </w:rPr>
        <w:t xml:space="preserve">    7.7竞价单位在一份报价文件中，报有两个或多个不同报价，且未书面声明以哪个报价为准的；</w:t>
      </w:r>
    </w:p>
    <w:p>
      <w:pPr>
        <w:spacing w:line="520" w:lineRule="exact"/>
        <w:rPr>
          <w:rFonts w:ascii="宋体" w:hAnsi="宋体" w:eastAsia="宋体" w:cs="宋体"/>
          <w:sz w:val="24"/>
        </w:rPr>
      </w:pPr>
      <w:r>
        <w:rPr>
          <w:rFonts w:hint="eastAsia" w:ascii="宋体" w:hAnsi="宋体" w:eastAsia="宋体" w:cs="宋体"/>
          <w:sz w:val="24"/>
        </w:rPr>
        <w:t xml:space="preserve">    7.8报价文件存在缺项、漏项、错项的；</w:t>
      </w:r>
    </w:p>
    <w:p>
      <w:pPr>
        <w:spacing w:line="520" w:lineRule="exact"/>
        <w:rPr>
          <w:rFonts w:ascii="宋体" w:hAnsi="宋体" w:eastAsia="宋体" w:cs="宋体"/>
          <w:sz w:val="24"/>
        </w:rPr>
      </w:pPr>
      <w:r>
        <w:rPr>
          <w:rFonts w:hint="eastAsia" w:ascii="宋体" w:hAnsi="宋体" w:eastAsia="宋体" w:cs="宋体"/>
          <w:sz w:val="24"/>
        </w:rPr>
        <w:t xml:space="preserve">    7.9评委委员会评议认为构成废件的其他情况；</w:t>
      </w:r>
    </w:p>
    <w:p>
      <w:pPr>
        <w:widowControl/>
        <w:spacing w:line="520" w:lineRule="exact"/>
        <w:jc w:val="left"/>
        <w:rPr>
          <w:rFonts w:ascii="宋体" w:hAnsi="宋体" w:eastAsia="宋体" w:cs="宋体"/>
          <w:sz w:val="24"/>
        </w:rPr>
      </w:pPr>
      <w:r>
        <w:rPr>
          <w:rFonts w:hint="eastAsia" w:ascii="宋体" w:hAnsi="宋体" w:eastAsia="宋体" w:cs="宋体"/>
          <w:sz w:val="24"/>
        </w:rPr>
        <w:t xml:space="preserve">    7.10其他未实质性响应竞价文件要求的。</w:t>
      </w:r>
    </w:p>
    <w:p>
      <w:pPr>
        <w:spacing w:line="520" w:lineRule="exact"/>
        <w:ind w:firstLine="480" w:firstLineChars="200"/>
      </w:pPr>
      <w:r>
        <w:rPr>
          <w:rFonts w:hint="eastAsia" w:ascii="宋体" w:hAnsi="宋体" w:eastAsia="宋体" w:cs="宋体"/>
          <w:kern w:val="0"/>
          <w:sz w:val="24"/>
        </w:rPr>
        <w:t>8.为有助于报价文件的审查、评估和比较，采购人有权向竞价人质疑并请竞价人澄清其报价内容。竞价人应当按照采购人通知的时间、地点，指派专人进行答疑和澄清。重要的澄清应是书面的，但不得对报价内容进行实质性修改。</w:t>
      </w:r>
    </w:p>
    <w:p>
      <w:pPr>
        <w:pStyle w:val="24"/>
        <w:spacing w:line="480" w:lineRule="exact"/>
        <w:ind w:firstLine="480"/>
        <w:jc w:val="left"/>
        <w:rPr>
          <w:rFonts w:cs="宋体" w:asciiTheme="majorEastAsia" w:hAnsiTheme="majorEastAsia" w:eastAsiaTheme="majorEastAsia"/>
          <w:b/>
          <w:sz w:val="24"/>
        </w:rPr>
      </w:pPr>
      <w:r>
        <w:rPr>
          <w:rFonts w:hint="eastAsia" w:cs="宋体" w:asciiTheme="majorEastAsia" w:hAnsiTheme="majorEastAsia" w:eastAsiaTheme="majorEastAsia"/>
          <w:b/>
          <w:sz w:val="24"/>
          <w:lang w:val="en-US" w:eastAsia="zh-CN"/>
        </w:rPr>
        <w:t>五</w:t>
      </w:r>
      <w:r>
        <w:rPr>
          <w:rFonts w:hint="eastAsia" w:cs="宋体" w:asciiTheme="majorEastAsia" w:hAnsiTheme="majorEastAsia" w:eastAsiaTheme="majorEastAsia"/>
          <w:b/>
          <w:sz w:val="24"/>
        </w:rPr>
        <w:t>、</w:t>
      </w:r>
      <w:r>
        <w:rPr>
          <w:rFonts w:hint="eastAsia" w:asciiTheme="majorEastAsia" w:hAnsiTheme="majorEastAsia" w:eastAsiaTheme="majorEastAsia"/>
          <w:b/>
          <w:sz w:val="24"/>
          <w:szCs w:val="24"/>
        </w:rPr>
        <w:t>合同主要条款：</w:t>
      </w:r>
      <w:r>
        <w:rPr>
          <w:rFonts w:hint="eastAsia" w:cs="宋体" w:asciiTheme="majorEastAsia" w:hAnsiTheme="majorEastAsia" w:eastAsiaTheme="majorEastAsia"/>
          <w:sz w:val="24"/>
        </w:rPr>
        <w:t>详见《合同模板》，签订合同以此为准。</w:t>
      </w:r>
    </w:p>
    <w:p>
      <w:pPr>
        <w:pStyle w:val="24"/>
        <w:spacing w:line="520" w:lineRule="exact"/>
        <w:ind w:firstLine="480"/>
        <w:jc w:val="left"/>
        <w:rPr>
          <w:rFonts w:cs="宋体" w:asciiTheme="majorEastAsia" w:hAnsiTheme="majorEastAsia" w:eastAsiaTheme="majorEastAsia"/>
          <w:sz w:val="24"/>
        </w:rPr>
      </w:pPr>
      <w:r>
        <w:rPr>
          <w:rFonts w:hint="eastAsia" w:cs="宋体" w:asciiTheme="majorEastAsia" w:hAnsiTheme="majorEastAsia" w:eastAsiaTheme="majorEastAsia"/>
          <w:b/>
          <w:bCs/>
          <w:sz w:val="24"/>
          <w:lang w:val="en-US" w:eastAsia="zh-CN"/>
        </w:rPr>
        <w:t>六</w:t>
      </w:r>
      <w:r>
        <w:rPr>
          <w:rFonts w:hint="eastAsia" w:cs="宋体" w:asciiTheme="majorEastAsia" w:hAnsiTheme="majorEastAsia" w:eastAsiaTheme="majorEastAsia"/>
          <w:b/>
          <w:bCs/>
          <w:sz w:val="24"/>
        </w:rPr>
        <w:t>、踏勘现场</w:t>
      </w:r>
    </w:p>
    <w:p>
      <w:pPr>
        <w:pStyle w:val="2"/>
        <w:spacing w:line="520" w:lineRule="exact"/>
        <w:ind w:left="-178" w:leftChars="-85" w:firstLine="480" w:firstLineChars="200"/>
        <w:rPr>
          <w:rFonts w:ascii="Arial" w:hAnsi="Arial" w:cs="Arial"/>
          <w:color w:val="000000"/>
          <w:sz w:val="24"/>
          <w:shd w:val="clear" w:color="auto" w:fill="FFFFFF"/>
        </w:rPr>
      </w:pPr>
      <w:r>
        <w:rPr>
          <w:rFonts w:hint="eastAsia" w:ascii="Arial" w:hAnsi="Arial" w:cs="Arial" w:eastAsiaTheme="majorEastAsia"/>
          <w:color w:val="000000"/>
          <w:sz w:val="24"/>
          <w:shd w:val="clear" w:color="auto" w:fill="FFFFFF"/>
        </w:rPr>
        <w:t>采购人</w:t>
      </w:r>
      <w:r>
        <w:rPr>
          <w:rFonts w:ascii="Arial" w:hAnsi="Arial" w:cs="Arial"/>
          <w:color w:val="000000"/>
          <w:sz w:val="24"/>
          <w:shd w:val="clear" w:color="auto" w:fill="FFFFFF"/>
        </w:rPr>
        <w:t>不统一组织</w:t>
      </w:r>
      <w:r>
        <w:rPr>
          <w:rFonts w:hint="eastAsia" w:ascii="Arial" w:hAnsi="Arial" w:cs="Arial"/>
          <w:color w:val="000000"/>
          <w:sz w:val="24"/>
          <w:shd w:val="clear" w:color="auto" w:fill="FFFFFF"/>
        </w:rPr>
        <w:t>竞价人</w:t>
      </w:r>
      <w:r>
        <w:rPr>
          <w:rFonts w:ascii="Arial" w:hAnsi="Arial" w:cs="Arial"/>
          <w:color w:val="000000"/>
          <w:sz w:val="24"/>
          <w:shd w:val="clear" w:color="auto" w:fill="FFFFFF"/>
        </w:rPr>
        <w:t>对项目进行现场踏勘。如果</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人认为有必要，应对</w:t>
      </w:r>
      <w:r>
        <w:rPr>
          <w:rFonts w:hint="eastAsia" w:ascii="Arial" w:hAnsi="Arial" w:cs="Arial"/>
          <w:color w:val="000000"/>
          <w:sz w:val="24"/>
          <w:shd w:val="clear" w:color="auto" w:fill="FFFFFF"/>
        </w:rPr>
        <w:t>项目</w:t>
      </w:r>
      <w:r>
        <w:rPr>
          <w:rFonts w:ascii="Arial" w:hAnsi="Arial" w:cs="Arial"/>
          <w:color w:val="000000"/>
          <w:sz w:val="24"/>
          <w:shd w:val="clear" w:color="auto" w:fill="FFFFFF"/>
        </w:rPr>
        <w:t>现场及其周围环境进行踏勘，以获取有关编制</w:t>
      </w:r>
      <w:r>
        <w:rPr>
          <w:rFonts w:hint="eastAsia" w:ascii="Arial" w:hAnsi="Arial" w:cs="Arial"/>
          <w:color w:val="000000"/>
          <w:sz w:val="24"/>
          <w:shd w:val="clear" w:color="auto" w:fill="FFFFFF"/>
        </w:rPr>
        <w:t>报价</w:t>
      </w:r>
      <w:r>
        <w:rPr>
          <w:rFonts w:ascii="Arial" w:hAnsi="Arial" w:cs="Arial"/>
          <w:color w:val="000000"/>
          <w:sz w:val="24"/>
          <w:shd w:val="clear" w:color="auto" w:fill="FFFFFF"/>
        </w:rPr>
        <w:t>文件和签署合同所需的所有资料和信息。</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人承担考察现场的自身费用。对</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人递交的</w:t>
      </w:r>
      <w:r>
        <w:rPr>
          <w:rFonts w:hint="eastAsia" w:ascii="Arial" w:hAnsi="Arial" w:cs="Arial"/>
          <w:color w:val="000000"/>
          <w:sz w:val="24"/>
          <w:shd w:val="clear" w:color="auto" w:fill="FFFFFF"/>
        </w:rPr>
        <w:t>报价</w:t>
      </w:r>
      <w:r>
        <w:rPr>
          <w:rFonts w:ascii="Arial" w:hAnsi="Arial" w:cs="Arial"/>
          <w:color w:val="000000"/>
          <w:sz w:val="24"/>
          <w:shd w:val="clear" w:color="auto" w:fill="FFFFFF"/>
        </w:rPr>
        <w:t>文件，视为</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人已对现场进行了充分考察，并充分考虑了项目实施中的各种现场因素</w:t>
      </w:r>
      <w:r>
        <w:rPr>
          <w:rFonts w:hint="eastAsia" w:ascii="Arial" w:hAnsi="Arial" w:cs="Arial"/>
          <w:color w:val="000000"/>
          <w:sz w:val="24"/>
          <w:shd w:val="clear" w:color="auto" w:fill="FFFFFF"/>
        </w:rPr>
        <w:t>，</w:t>
      </w:r>
      <w:r>
        <w:rPr>
          <w:rFonts w:hint="eastAsia" w:cs="宋体" w:asciiTheme="minorEastAsia" w:hAnsiTheme="minorEastAsia"/>
          <w:kern w:val="0"/>
          <w:sz w:val="24"/>
        </w:rPr>
        <w:t>采购人</w:t>
      </w:r>
      <w:r>
        <w:rPr>
          <w:rFonts w:cs="宋体" w:asciiTheme="minorEastAsia" w:hAnsiTheme="minorEastAsia"/>
          <w:kern w:val="0"/>
          <w:sz w:val="24"/>
        </w:rPr>
        <w:t>无义务承担任何责任</w:t>
      </w:r>
      <w:r>
        <w:rPr>
          <w:rFonts w:ascii="Arial" w:hAnsi="Arial" w:cs="Arial"/>
          <w:color w:val="000000"/>
          <w:sz w:val="24"/>
          <w:shd w:val="clear" w:color="auto" w:fill="FFFFFF"/>
        </w:rPr>
        <w:t>。经</w:t>
      </w:r>
      <w:r>
        <w:rPr>
          <w:rFonts w:hint="eastAsia" w:ascii="Arial" w:hAnsi="Arial" w:cs="Arial"/>
          <w:color w:val="000000"/>
          <w:sz w:val="24"/>
          <w:shd w:val="clear" w:color="auto" w:fill="FFFFFF"/>
        </w:rPr>
        <w:t>采购</w:t>
      </w:r>
      <w:r>
        <w:rPr>
          <w:rFonts w:ascii="Arial" w:hAnsi="Arial" w:cs="Arial"/>
          <w:color w:val="000000"/>
          <w:sz w:val="24"/>
          <w:shd w:val="clear" w:color="auto" w:fill="FFFFFF"/>
        </w:rPr>
        <w:t>人允许，</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人可为踏勘目的进入</w:t>
      </w:r>
      <w:r>
        <w:rPr>
          <w:rFonts w:hint="eastAsia" w:ascii="Arial" w:hAnsi="Arial" w:cs="Arial"/>
          <w:color w:val="000000"/>
          <w:sz w:val="24"/>
          <w:shd w:val="clear" w:color="auto" w:fill="FFFFFF"/>
        </w:rPr>
        <w:t>采购</w:t>
      </w:r>
      <w:r>
        <w:rPr>
          <w:rFonts w:ascii="Arial" w:hAnsi="Arial" w:cs="Arial"/>
          <w:color w:val="000000"/>
          <w:sz w:val="24"/>
          <w:shd w:val="clear" w:color="auto" w:fill="FFFFFF"/>
        </w:rPr>
        <w:t>人的</w:t>
      </w:r>
      <w:r>
        <w:rPr>
          <w:rFonts w:hint="eastAsia" w:ascii="Arial" w:hAnsi="Arial" w:cs="Arial"/>
          <w:color w:val="000000"/>
          <w:sz w:val="24"/>
          <w:shd w:val="clear" w:color="auto" w:fill="FFFFFF"/>
        </w:rPr>
        <w:t>项目</w:t>
      </w:r>
      <w:r>
        <w:rPr>
          <w:rFonts w:ascii="Arial" w:hAnsi="Arial" w:cs="Arial"/>
          <w:color w:val="000000"/>
          <w:sz w:val="24"/>
          <w:shd w:val="clear" w:color="auto" w:fill="FFFFFF"/>
        </w:rPr>
        <w:t>现场，但</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人不得因此使</w:t>
      </w:r>
      <w:r>
        <w:rPr>
          <w:rFonts w:hint="eastAsia" w:ascii="Arial" w:hAnsi="Arial" w:cs="Arial"/>
          <w:color w:val="000000"/>
          <w:sz w:val="24"/>
          <w:shd w:val="clear" w:color="auto" w:fill="FFFFFF"/>
        </w:rPr>
        <w:t>采购</w:t>
      </w:r>
      <w:r>
        <w:rPr>
          <w:rFonts w:ascii="Arial" w:hAnsi="Arial" w:cs="Arial"/>
          <w:color w:val="000000"/>
          <w:sz w:val="24"/>
          <w:shd w:val="clear" w:color="auto" w:fill="FFFFFF"/>
        </w:rPr>
        <w:t>人承担有关的责任和蒙受损失，</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人应承担踏勘现场所引起的一切责任和风险。</w:t>
      </w:r>
    </w:p>
    <w:p>
      <w:pPr>
        <w:widowControl/>
        <w:shd w:val="clear" w:color="auto" w:fill="FFFFFF"/>
        <w:adjustRightInd w:val="0"/>
        <w:snapToGrid w:val="0"/>
        <w:spacing w:line="400" w:lineRule="exact"/>
        <w:ind w:firstLine="470" w:firstLineChars="196"/>
        <w:jc w:val="left"/>
        <w:rPr>
          <w:rFonts w:ascii="宋体" w:hAnsi="宋体"/>
          <w:b/>
          <w:sz w:val="24"/>
        </w:rPr>
      </w:pPr>
      <w:r>
        <w:rPr>
          <w:rFonts w:hint="eastAsia" w:ascii="Arial" w:hAnsi="Arial" w:cs="Arial"/>
          <w:b/>
          <w:bCs/>
          <w:color w:val="000000"/>
          <w:sz w:val="24"/>
          <w:shd w:val="clear" w:color="auto" w:fill="FFFFFF"/>
          <w:lang w:val="en-US" w:eastAsia="zh-CN"/>
        </w:rPr>
        <w:t>七</w:t>
      </w:r>
      <w:r>
        <w:rPr>
          <w:rFonts w:hint="eastAsia" w:ascii="Arial" w:hAnsi="Arial" w:cs="Arial"/>
          <w:b/>
          <w:bCs/>
          <w:color w:val="000000"/>
          <w:sz w:val="24"/>
          <w:shd w:val="clear" w:color="auto" w:fill="FFFFFF"/>
        </w:rPr>
        <w:t>、</w:t>
      </w:r>
      <w:r>
        <w:rPr>
          <w:rFonts w:hint="eastAsia" w:cs="宋体" w:asciiTheme="minorEastAsia" w:hAnsiTheme="minorEastAsia"/>
          <w:b/>
          <w:bCs/>
          <w:color w:val="000000" w:themeColor="text1"/>
          <w:kern w:val="0"/>
          <w:sz w:val="24"/>
          <w14:textFill>
            <w14:solidFill>
              <w14:schemeClr w14:val="tx1"/>
            </w14:solidFill>
          </w14:textFill>
        </w:rPr>
        <w:t>其</w:t>
      </w:r>
      <w:r>
        <w:rPr>
          <w:rFonts w:hint="eastAsia" w:cs="宋体" w:asciiTheme="minorEastAsia" w:hAnsiTheme="minorEastAsia"/>
          <w:b/>
          <w:color w:val="000000" w:themeColor="text1"/>
          <w:kern w:val="0"/>
          <w:sz w:val="24"/>
          <w14:textFill>
            <w14:solidFill>
              <w14:schemeClr w14:val="tx1"/>
            </w14:solidFill>
          </w14:textFill>
        </w:rPr>
        <w:t>它事项说明</w:t>
      </w:r>
    </w:p>
    <w:p>
      <w:pPr>
        <w:pStyle w:val="2"/>
        <w:spacing w:line="500" w:lineRule="exact"/>
        <w:ind w:firstLine="480" w:firstLineChars="200"/>
        <w:rPr>
          <w:rFonts w:hint="eastAsia" w:ascii="宋体" w:hAnsi="宋体" w:cs="宋体"/>
          <w:color w:val="000000"/>
          <w:kern w:val="0"/>
          <w:sz w:val="24"/>
        </w:rPr>
      </w:pPr>
      <w:r>
        <w:rPr>
          <w:rFonts w:hint="eastAsia" w:ascii="宋体" w:hAnsi="宋体"/>
          <w:bCs/>
          <w:sz w:val="24"/>
        </w:rPr>
        <w:t>1.</w:t>
      </w:r>
      <w:r>
        <w:rPr>
          <w:rFonts w:hint="eastAsia" w:ascii="宋体" w:hAnsi="宋体" w:cs="宋体"/>
          <w:color w:val="000000"/>
          <w:kern w:val="0"/>
          <w:sz w:val="24"/>
        </w:rPr>
        <w:t>竞价人应对采购人提供的采购量清单自行进行核算，签订合同后的服务单位不得因采购量的增减或采购人根据需要进行的调整等因素向采购人提出任何补偿、损失等费用。</w:t>
      </w:r>
    </w:p>
    <w:p>
      <w:pPr>
        <w:spacing w:line="440" w:lineRule="exact"/>
        <w:ind w:firstLine="480" w:firstLineChars="200"/>
        <w:rPr>
          <w:rFonts w:hint="default" w:ascii="宋体" w:hAnsi="宋体" w:eastAsia="宋体" w:cs="Times New Roman"/>
          <w:color w:val="auto"/>
          <w:sz w:val="24"/>
          <w:szCs w:val="24"/>
          <w:lang w:val="en-US" w:eastAsia="zh-CN"/>
        </w:rPr>
      </w:pPr>
      <w:r>
        <w:rPr>
          <w:rFonts w:hint="eastAsia" w:ascii="宋体" w:hAnsi="宋体" w:cs="宋体"/>
          <w:color w:val="auto"/>
          <w:kern w:val="0"/>
          <w:sz w:val="24"/>
          <w:lang w:val="en-US" w:eastAsia="zh-CN"/>
        </w:rPr>
        <w:t>2.</w:t>
      </w:r>
      <w:r>
        <w:rPr>
          <w:rFonts w:hint="eastAsia" w:ascii="宋体" w:hAnsi="宋体" w:eastAsia="宋体" w:cs="Times New Roman"/>
          <w:color w:val="auto"/>
          <w:sz w:val="24"/>
          <w:szCs w:val="24"/>
        </w:rPr>
        <w:t>竞价人</w:t>
      </w:r>
      <w:r>
        <w:rPr>
          <w:rFonts w:hint="eastAsia" w:ascii="宋体" w:hAnsi="宋体" w:eastAsia="宋体" w:cs="Times New Roman"/>
          <w:color w:val="auto"/>
          <w:sz w:val="24"/>
          <w:szCs w:val="24"/>
          <w:lang w:val="en-US" w:eastAsia="zh-CN"/>
        </w:rPr>
        <w:t>须具备方案设计能力及设施供货安装能力，应结合招标人及相关管管理部门具体要求根据现场实际情况编制设计方案（包括设计说明、施工图），方案须符合国标及设计院盖章，经招标人及相关管理部门确认后实施。</w:t>
      </w:r>
    </w:p>
    <w:p>
      <w:pPr>
        <w:widowControl/>
        <w:spacing w:line="440" w:lineRule="exact"/>
        <w:ind w:firstLine="480" w:firstLineChars="200"/>
        <w:jc w:val="left"/>
        <w:rPr>
          <w:rFonts w:cs="Times New Roman" w:asciiTheme="majorEastAsia" w:hAnsiTheme="majorEastAsia" w:eastAsiaTheme="majorEastAsia"/>
          <w:b/>
          <w:bCs/>
          <w:kern w:val="0"/>
          <w:sz w:val="24"/>
          <w:highlight w:val="none"/>
        </w:rPr>
      </w:pPr>
      <w:r>
        <w:rPr>
          <w:rFonts w:hint="eastAsia" w:asciiTheme="majorEastAsia" w:hAnsiTheme="majorEastAsia" w:eastAsiaTheme="majorEastAsia"/>
          <w:b/>
          <w:sz w:val="24"/>
          <w:lang w:val="en-US" w:eastAsia="zh-CN"/>
        </w:rPr>
        <w:t>八</w:t>
      </w:r>
      <w:r>
        <w:rPr>
          <w:rFonts w:hint="eastAsia" w:asciiTheme="majorEastAsia" w:hAnsiTheme="majorEastAsia" w:eastAsiaTheme="majorEastAsia"/>
          <w:b/>
          <w:sz w:val="24"/>
        </w:rPr>
        <w:t>、</w:t>
      </w:r>
      <w:r>
        <w:rPr>
          <w:rFonts w:hint="eastAsia" w:cs="Times New Roman" w:asciiTheme="majorEastAsia" w:hAnsiTheme="majorEastAsia" w:eastAsiaTheme="majorEastAsia"/>
          <w:b/>
          <w:color w:val="000000" w:themeColor="text1"/>
          <w:kern w:val="0"/>
          <w:sz w:val="24"/>
          <w:highlight w:val="none"/>
          <w14:textFill>
            <w14:solidFill>
              <w14:schemeClr w14:val="tx1"/>
            </w14:solidFill>
          </w14:textFill>
        </w:rPr>
        <w:t>报价文件报送时间：</w:t>
      </w:r>
      <w:r>
        <w:rPr>
          <w:rFonts w:hint="eastAsia" w:cs="Times New Roman" w:asciiTheme="majorEastAsia" w:hAnsiTheme="majorEastAsia" w:eastAsiaTheme="majorEastAsia"/>
          <w:kern w:val="0"/>
          <w:sz w:val="24"/>
          <w:szCs w:val="24"/>
          <w:highlight w:val="none"/>
        </w:rPr>
        <w:t>202</w:t>
      </w:r>
      <w:r>
        <w:rPr>
          <w:rFonts w:hint="eastAsia" w:cs="Times New Roman" w:asciiTheme="majorEastAsia" w:hAnsiTheme="majorEastAsia" w:eastAsiaTheme="majorEastAsia"/>
          <w:kern w:val="0"/>
          <w:sz w:val="24"/>
          <w:szCs w:val="24"/>
          <w:highlight w:val="none"/>
          <w:lang w:val="en-US" w:eastAsia="zh-CN"/>
        </w:rPr>
        <w:t>3</w:t>
      </w:r>
      <w:r>
        <w:rPr>
          <w:rFonts w:hint="eastAsia" w:cs="Times New Roman" w:asciiTheme="majorEastAsia" w:hAnsiTheme="majorEastAsia" w:eastAsiaTheme="majorEastAsia"/>
          <w:kern w:val="0"/>
          <w:sz w:val="24"/>
          <w:szCs w:val="24"/>
          <w:highlight w:val="none"/>
        </w:rPr>
        <w:t>年</w:t>
      </w:r>
      <w:r>
        <w:rPr>
          <w:rFonts w:hint="eastAsia" w:cs="Times New Roman" w:asciiTheme="majorEastAsia" w:hAnsiTheme="majorEastAsia" w:eastAsiaTheme="majorEastAsia"/>
          <w:kern w:val="0"/>
          <w:sz w:val="24"/>
          <w:szCs w:val="24"/>
          <w:highlight w:val="none"/>
          <w:lang w:val="en-US" w:eastAsia="zh-CN"/>
        </w:rPr>
        <w:t>6</w:t>
      </w:r>
      <w:r>
        <w:rPr>
          <w:rFonts w:hint="eastAsia" w:cs="Times New Roman" w:asciiTheme="majorEastAsia" w:hAnsiTheme="majorEastAsia" w:eastAsiaTheme="majorEastAsia"/>
          <w:kern w:val="0"/>
          <w:sz w:val="24"/>
          <w:szCs w:val="24"/>
          <w:highlight w:val="none"/>
        </w:rPr>
        <w:t>月</w:t>
      </w:r>
      <w:r>
        <w:rPr>
          <w:rFonts w:hint="eastAsia" w:cs="Times New Roman" w:asciiTheme="majorEastAsia" w:hAnsiTheme="majorEastAsia" w:eastAsiaTheme="majorEastAsia"/>
          <w:kern w:val="0"/>
          <w:sz w:val="24"/>
          <w:szCs w:val="24"/>
          <w:highlight w:val="none"/>
          <w:lang w:val="en-US" w:eastAsia="zh-CN"/>
        </w:rPr>
        <w:t>28</w:t>
      </w:r>
      <w:r>
        <w:rPr>
          <w:rFonts w:hint="eastAsia" w:cs="Times New Roman" w:asciiTheme="majorEastAsia" w:hAnsiTheme="majorEastAsia" w:eastAsiaTheme="majorEastAsia"/>
          <w:kern w:val="0"/>
          <w:sz w:val="24"/>
          <w:szCs w:val="24"/>
          <w:highlight w:val="none"/>
        </w:rPr>
        <w:t>日</w:t>
      </w:r>
      <w:r>
        <w:rPr>
          <w:rFonts w:hint="eastAsia" w:cs="Times New Roman" w:asciiTheme="majorEastAsia" w:hAnsiTheme="majorEastAsia" w:eastAsiaTheme="majorEastAsia"/>
          <w:kern w:val="0"/>
          <w:sz w:val="24"/>
          <w:szCs w:val="24"/>
          <w:highlight w:val="none"/>
          <w:lang w:val="en-US" w:eastAsia="zh-CN"/>
        </w:rPr>
        <w:t>15时</w:t>
      </w:r>
      <w:r>
        <w:rPr>
          <w:rFonts w:hint="eastAsia" w:cs="Times New Roman" w:asciiTheme="majorEastAsia" w:hAnsiTheme="majorEastAsia" w:eastAsiaTheme="majorEastAsia"/>
          <w:kern w:val="0"/>
          <w:sz w:val="24"/>
          <w:szCs w:val="24"/>
          <w:highlight w:val="none"/>
        </w:rPr>
        <w:t>（如有调整，另行通知）</w:t>
      </w:r>
    </w:p>
    <w:p>
      <w:pPr>
        <w:pStyle w:val="24"/>
        <w:spacing w:line="440" w:lineRule="exact"/>
        <w:ind w:firstLine="960" w:firstLineChars="400"/>
        <w:jc w:val="left"/>
        <w:rPr>
          <w:rFonts w:hint="eastAsia" w:ascii="宋体" w:hAnsi="宋体" w:eastAsia="宋体" w:cs="宋体"/>
          <w:i w:val="0"/>
          <w:iCs w:val="0"/>
          <w:caps w:val="0"/>
          <w:color w:val="333333"/>
          <w:spacing w:val="0"/>
          <w:sz w:val="24"/>
          <w:szCs w:val="24"/>
          <w:highlight w:val="none"/>
          <w:shd w:val="clear" w:fill="FFFFFF"/>
          <w:lang w:val="en-US" w:eastAsia="zh-CN"/>
        </w:rPr>
      </w:pPr>
      <w:r>
        <w:rPr>
          <w:rFonts w:hint="eastAsia" w:asciiTheme="majorEastAsia" w:hAnsiTheme="majorEastAsia" w:eastAsiaTheme="majorEastAsia"/>
          <w:b/>
          <w:sz w:val="24"/>
          <w:szCs w:val="24"/>
          <w:highlight w:val="none"/>
          <w:lang w:val="en-US" w:eastAsia="zh-CN"/>
        </w:rPr>
        <w:t>报价</w:t>
      </w:r>
      <w:r>
        <w:rPr>
          <w:rFonts w:hint="eastAsia" w:asciiTheme="majorEastAsia" w:hAnsiTheme="majorEastAsia" w:eastAsiaTheme="majorEastAsia"/>
          <w:b/>
          <w:sz w:val="24"/>
          <w:szCs w:val="24"/>
          <w:highlight w:val="none"/>
        </w:rPr>
        <w:t>报送地点：</w:t>
      </w:r>
      <w:r>
        <w:rPr>
          <w:rFonts w:hint="eastAsia" w:ascii="宋体" w:hAnsi="宋体" w:eastAsiaTheme="majorEastAsia"/>
          <w:sz w:val="24"/>
          <w:highlight w:val="none"/>
          <w:lang w:eastAsia="zh-CN"/>
        </w:rPr>
        <w:t>合肥百大肥西农产品物流园有限责任公司</w:t>
      </w:r>
      <w:r>
        <w:rPr>
          <w:rFonts w:hint="eastAsia" w:ascii="宋体" w:hAnsi="宋体"/>
          <w:kern w:val="0"/>
          <w:sz w:val="24"/>
          <w:highlight w:val="none"/>
          <w:lang w:eastAsia="zh-CN"/>
        </w:rPr>
        <w:t>物业</w:t>
      </w:r>
      <w:r>
        <w:rPr>
          <w:rFonts w:hint="eastAsia" w:ascii="宋体" w:hAnsi="宋体"/>
          <w:kern w:val="0"/>
          <w:sz w:val="24"/>
          <w:highlight w:val="none"/>
          <w:lang w:val="en-US" w:eastAsia="zh-CN"/>
        </w:rPr>
        <w:t>安全</w:t>
      </w:r>
      <w:r>
        <w:rPr>
          <w:rFonts w:hint="eastAsia" w:ascii="宋体" w:hAnsi="宋体"/>
          <w:kern w:val="0"/>
          <w:sz w:val="24"/>
          <w:highlight w:val="none"/>
          <w:lang w:eastAsia="zh-CN"/>
        </w:rPr>
        <w:t>部</w:t>
      </w:r>
      <w:r>
        <w:rPr>
          <w:rFonts w:hint="eastAsia"/>
          <w:sz w:val="24"/>
          <w:highlight w:val="none"/>
          <w:shd w:val="clear" w:color="auto" w:fill="FDFFFB"/>
        </w:rPr>
        <w:t>（合肥市</w:t>
      </w:r>
      <w:r>
        <w:rPr>
          <w:rFonts w:hint="eastAsia"/>
          <w:sz w:val="24"/>
          <w:highlight w:val="none"/>
          <w:shd w:val="clear" w:color="auto" w:fill="FDFFFB"/>
          <w:lang w:val="en-US" w:eastAsia="zh-CN"/>
        </w:rPr>
        <w:t>肥西县严店镇百大物流园行政楼606室</w:t>
      </w:r>
      <w:r>
        <w:rPr>
          <w:rFonts w:hint="eastAsia"/>
          <w:sz w:val="24"/>
          <w:highlight w:val="none"/>
          <w:shd w:val="clear" w:color="auto" w:fill="FDFFFB"/>
        </w:rPr>
        <w:t>）</w:t>
      </w:r>
    </w:p>
    <w:p>
      <w:pPr>
        <w:spacing w:line="480" w:lineRule="exact"/>
        <w:ind w:firstLine="960" w:firstLineChars="400"/>
        <w:rPr>
          <w:rFonts w:hint="default" w:asciiTheme="majorEastAsia" w:hAnsiTheme="majorEastAsia" w:eastAsiaTheme="majorEastAsia"/>
          <w:sz w:val="24"/>
          <w:szCs w:val="24"/>
          <w:lang w:val="en-US" w:eastAsia="zh-CN"/>
        </w:rPr>
      </w:pPr>
      <w:r>
        <w:rPr>
          <w:rFonts w:hint="eastAsia" w:asciiTheme="majorEastAsia" w:hAnsiTheme="majorEastAsia" w:eastAsiaTheme="majorEastAsia"/>
          <w:b/>
          <w:kern w:val="0"/>
          <w:sz w:val="24"/>
          <w:szCs w:val="24"/>
        </w:rPr>
        <w:t>联 系 人：</w:t>
      </w:r>
      <w:r>
        <w:rPr>
          <w:rFonts w:hint="eastAsia" w:ascii="宋体" w:hAnsi="宋体"/>
          <w:kern w:val="0"/>
          <w:sz w:val="24"/>
          <w:lang w:val="en-US" w:eastAsia="zh-CN"/>
        </w:rPr>
        <w:t>周 工</w:t>
      </w:r>
      <w:r>
        <w:rPr>
          <w:rFonts w:hint="eastAsia" w:ascii="宋体" w:hAnsi="宋体"/>
          <w:kern w:val="0"/>
          <w:sz w:val="24"/>
        </w:rPr>
        <w:t>0551－</w:t>
      </w:r>
      <w:r>
        <w:rPr>
          <w:rFonts w:hint="eastAsia" w:ascii="宋体" w:hAnsi="宋体"/>
          <w:color w:val="000000"/>
          <w:sz w:val="24"/>
        </w:rPr>
        <w:t>6</w:t>
      </w:r>
      <w:r>
        <w:rPr>
          <w:rFonts w:hint="eastAsia" w:ascii="宋体" w:hAnsi="宋体"/>
          <w:color w:val="000000"/>
          <w:sz w:val="24"/>
          <w:lang w:val="en-US" w:eastAsia="zh-CN"/>
        </w:rPr>
        <w:t>8886122</w:t>
      </w:r>
      <w:r>
        <w:rPr>
          <w:rFonts w:hint="eastAsia" w:asciiTheme="majorEastAsia" w:hAnsiTheme="majorEastAsia" w:eastAsiaTheme="majorEastAsia"/>
          <w:b/>
          <w:bCs/>
          <w:sz w:val="24"/>
          <w:szCs w:val="24"/>
          <w:lang w:val="en-US" w:eastAsia="zh-CN"/>
        </w:rPr>
        <w:t xml:space="preserve"> </w:t>
      </w:r>
    </w:p>
    <w:p>
      <w:pPr>
        <w:pStyle w:val="2"/>
        <w:ind w:left="0" w:leftChars="0" w:firstLine="0" w:firstLineChars="0"/>
        <w:rPr>
          <w:rFonts w:asciiTheme="majorEastAsia" w:hAnsiTheme="majorEastAsia" w:eastAsiaTheme="majorEastAsia"/>
          <w:bCs/>
          <w:kern w:val="0"/>
          <w:sz w:val="24"/>
        </w:rPr>
      </w:pPr>
    </w:p>
    <w:p>
      <w:pPr>
        <w:keepNext w:val="0"/>
        <w:keepLines w:val="0"/>
        <w:pageBreakBefore w:val="0"/>
        <w:kinsoku/>
        <w:overflowPunct/>
        <w:topLinePunct w:val="0"/>
        <w:autoSpaceDE/>
        <w:autoSpaceDN/>
        <w:bidi w:val="0"/>
        <w:spacing w:line="540" w:lineRule="exact"/>
        <w:jc w:val="right"/>
        <w:textAlignment w:val="auto"/>
        <w:rPr>
          <w:rFonts w:hint="eastAsia" w:asciiTheme="majorEastAsia" w:hAnsiTheme="majorEastAsia" w:eastAsiaTheme="majorEastAsia"/>
          <w:sz w:val="24"/>
          <w:lang w:eastAsia="zh-CN"/>
        </w:rPr>
      </w:pPr>
      <w:r>
        <w:rPr>
          <w:rFonts w:hint="eastAsia" w:asciiTheme="majorEastAsia" w:hAnsiTheme="majorEastAsia" w:eastAsiaTheme="majorEastAsia"/>
          <w:b/>
          <w:sz w:val="24"/>
        </w:rPr>
        <w:t xml:space="preserve">    </w:t>
      </w:r>
      <w:r>
        <w:rPr>
          <w:rFonts w:hint="eastAsia" w:asciiTheme="majorEastAsia" w:hAnsiTheme="majorEastAsia" w:eastAsiaTheme="majorEastAsia"/>
          <w:b w:val="0"/>
          <w:bCs/>
          <w:sz w:val="24"/>
          <w:lang w:val="en-US" w:eastAsia="zh-CN"/>
        </w:rPr>
        <w:t xml:space="preserve"> </w:t>
      </w:r>
      <w:r>
        <w:rPr>
          <w:rFonts w:hint="eastAsia" w:ascii="宋体" w:hAnsi="宋体" w:eastAsiaTheme="majorEastAsia"/>
          <w:sz w:val="24"/>
          <w:lang w:eastAsia="zh-CN"/>
        </w:rPr>
        <w:t>合肥百大肥西农产品物流园有限责任公司</w:t>
      </w:r>
    </w:p>
    <w:p>
      <w:pPr>
        <w:keepNext w:val="0"/>
        <w:keepLines w:val="0"/>
        <w:pageBreakBefore w:val="0"/>
        <w:kinsoku/>
        <w:overflowPunct/>
        <w:topLinePunct w:val="0"/>
        <w:autoSpaceDE/>
        <w:autoSpaceDN/>
        <w:bidi w:val="0"/>
        <w:spacing w:line="540" w:lineRule="exact"/>
        <w:jc w:val="left"/>
        <w:textAlignment w:val="auto"/>
        <w:rPr>
          <w:rFonts w:cs="宋体" w:asciiTheme="majorEastAsia" w:hAnsiTheme="majorEastAsia" w:eastAsiaTheme="majorEastAsia"/>
          <w:sz w:val="24"/>
        </w:rPr>
      </w:pPr>
      <w:r>
        <w:rPr>
          <w:rFonts w:hint="eastAsia" w:asciiTheme="majorEastAsia" w:hAnsiTheme="majorEastAsia" w:eastAsiaTheme="majorEastAsia"/>
          <w:sz w:val="24"/>
        </w:rPr>
        <w:t xml:space="preserve">                </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w:t>
      </w:r>
      <w:r>
        <w:rPr>
          <w:rFonts w:hint="eastAsia" w:cs="宋体" w:asciiTheme="majorEastAsia" w:hAnsiTheme="majorEastAsia" w:eastAsiaTheme="majorEastAsia"/>
          <w:sz w:val="24"/>
        </w:rPr>
        <w:t>20</w:t>
      </w:r>
      <w:r>
        <w:rPr>
          <w:rFonts w:hint="eastAsia" w:cs="宋体" w:asciiTheme="majorEastAsia" w:hAnsiTheme="majorEastAsia" w:eastAsiaTheme="majorEastAsia"/>
          <w:sz w:val="24"/>
          <w:lang w:val="en-US" w:eastAsia="zh-CN"/>
        </w:rPr>
        <w:t>23</w:t>
      </w:r>
      <w:r>
        <w:rPr>
          <w:rFonts w:hint="eastAsia" w:cs="宋体" w:asciiTheme="majorEastAsia" w:hAnsiTheme="majorEastAsia" w:eastAsiaTheme="majorEastAsia"/>
          <w:sz w:val="24"/>
        </w:rPr>
        <w:t>年</w:t>
      </w:r>
      <w:r>
        <w:rPr>
          <w:rFonts w:hint="eastAsia" w:cs="宋体" w:asciiTheme="majorEastAsia" w:hAnsiTheme="majorEastAsia" w:eastAsiaTheme="majorEastAsia"/>
          <w:sz w:val="24"/>
          <w:lang w:val="en-US" w:eastAsia="zh-CN"/>
        </w:rPr>
        <w:t xml:space="preserve">6 </w:t>
      </w:r>
      <w:r>
        <w:rPr>
          <w:rFonts w:hint="eastAsia" w:cs="宋体" w:asciiTheme="majorEastAsia" w:hAnsiTheme="majorEastAsia" w:eastAsiaTheme="majorEastAsia"/>
          <w:sz w:val="24"/>
        </w:rPr>
        <w:t>月</w:t>
      </w:r>
      <w:r>
        <w:rPr>
          <w:rFonts w:hint="eastAsia" w:cs="宋体" w:asciiTheme="majorEastAsia" w:hAnsiTheme="majorEastAsia" w:eastAsiaTheme="majorEastAsia"/>
          <w:sz w:val="24"/>
          <w:lang w:val="en-US" w:eastAsia="zh-CN"/>
        </w:rPr>
        <w:t>21</w:t>
      </w:r>
      <w:r>
        <w:rPr>
          <w:rFonts w:hint="eastAsia" w:cs="宋体" w:asciiTheme="majorEastAsia" w:hAnsiTheme="majorEastAsia" w:eastAsiaTheme="majorEastAsia"/>
          <w:sz w:val="24"/>
        </w:rPr>
        <w:t>日</w:t>
      </w:r>
    </w:p>
    <w:p>
      <w:pPr>
        <w:pStyle w:val="2"/>
        <w:ind w:left="0" w:leftChars="0" w:firstLine="0" w:firstLineChars="0"/>
        <w:rPr>
          <w:rFonts w:asciiTheme="majorEastAsia" w:hAnsiTheme="majorEastAsia" w:eastAsiaTheme="majorEastAsia"/>
          <w:bCs/>
          <w:kern w:val="0"/>
          <w:sz w:val="24"/>
        </w:rPr>
      </w:pPr>
    </w:p>
    <w:p>
      <w:pPr>
        <w:pStyle w:val="2"/>
        <w:ind w:firstLine="0" w:firstLineChars="0"/>
        <w:rPr>
          <w:rFonts w:asciiTheme="majorEastAsia" w:hAnsiTheme="majorEastAsia" w:eastAsiaTheme="majorEastAsia"/>
          <w:bCs/>
          <w:kern w:val="0"/>
          <w:sz w:val="24"/>
        </w:rPr>
      </w:pPr>
    </w:p>
    <w:p>
      <w:pPr>
        <w:pStyle w:val="2"/>
        <w:ind w:firstLine="0" w:firstLineChars="0"/>
        <w:rPr>
          <w:rFonts w:asciiTheme="majorEastAsia" w:hAnsiTheme="majorEastAsia" w:eastAsiaTheme="majorEastAsia"/>
          <w:bCs/>
          <w:kern w:val="0"/>
          <w:sz w:val="24"/>
        </w:rPr>
      </w:pPr>
    </w:p>
    <w:p>
      <w:pPr>
        <w:pStyle w:val="2"/>
        <w:ind w:firstLine="240"/>
        <w:rPr>
          <w:rFonts w:asciiTheme="majorEastAsia" w:hAnsiTheme="majorEastAsia" w:eastAsiaTheme="majorEastAsia"/>
          <w:bCs/>
          <w:kern w:val="0"/>
          <w:sz w:val="24"/>
        </w:rPr>
      </w:pPr>
    </w:p>
    <w:p>
      <w:pPr>
        <w:jc w:val="center"/>
        <w:rPr>
          <w:rFonts w:cs="Times New Roman" w:asciiTheme="majorEastAsia" w:hAnsiTheme="majorEastAsia" w:eastAsiaTheme="majorEastAsia"/>
          <w:bCs/>
          <w:kern w:val="0"/>
          <w:sz w:val="24"/>
        </w:rPr>
      </w:pPr>
      <w:r>
        <w:rPr>
          <w:rFonts w:hint="eastAsia" w:asciiTheme="majorEastAsia" w:hAnsiTheme="majorEastAsia" w:eastAsiaTheme="majorEastAsia"/>
          <w:bCs/>
          <w:kern w:val="0"/>
          <w:sz w:val="24"/>
        </w:rPr>
        <w:t>附件一、</w:t>
      </w:r>
      <w:r>
        <w:rPr>
          <w:rFonts w:hint="eastAsia" w:cs="Times New Roman" w:asciiTheme="majorEastAsia" w:hAnsiTheme="majorEastAsia" w:eastAsiaTheme="majorEastAsia"/>
          <w:bCs/>
          <w:kern w:val="0"/>
          <w:sz w:val="24"/>
        </w:rPr>
        <w:t>竞价一览表</w:t>
      </w:r>
    </w:p>
    <w:p>
      <w:pPr>
        <w:widowControl/>
        <w:spacing w:line="240" w:lineRule="exact"/>
        <w:jc w:val="left"/>
        <w:rPr>
          <w:rFonts w:cs="宋体" w:asciiTheme="majorEastAsia" w:hAnsiTheme="majorEastAsia" w:eastAsiaTheme="majorEastAsia"/>
          <w:b/>
          <w:kern w:val="0"/>
          <w:sz w:val="24"/>
        </w:rPr>
      </w:pPr>
    </w:p>
    <w:tbl>
      <w:tblPr>
        <w:tblStyle w:val="16"/>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963"/>
        <w:gridCol w:w="7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561"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项目名称</w:t>
            </w:r>
          </w:p>
        </w:tc>
        <w:tc>
          <w:tcPr>
            <w:tcW w:w="7194"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ascii="宋体" w:hAnsi="宋体" w:eastAsia="宋体" w:cs="宋体"/>
                <w:b w:val="0"/>
                <w:bCs w:val="0"/>
                <w:color w:val="auto"/>
                <w:sz w:val="24"/>
                <w:szCs w:val="24"/>
              </w:rPr>
              <w:t>合肥</w:t>
            </w:r>
            <w:r>
              <w:rPr>
                <w:rFonts w:hint="eastAsia" w:ascii="宋体" w:hAnsi="宋体" w:eastAsia="宋体" w:cs="宋体"/>
                <w:b w:val="0"/>
                <w:bCs w:val="0"/>
                <w:color w:val="auto"/>
                <w:sz w:val="24"/>
                <w:szCs w:val="24"/>
                <w:lang w:val="en-US" w:eastAsia="zh-CN"/>
              </w:rPr>
              <w:t>百大肥西农产品物流园交通标识标牌设计制作安装</w:t>
            </w:r>
            <w:r>
              <w:rPr>
                <w:rFonts w:hint="eastAsia" w:ascii="宋体" w:hAnsi="宋体" w:eastAsia="宋体" w:cs="宋体"/>
                <w:i w:val="0"/>
                <w:iCs w:val="0"/>
                <w:caps w:val="0"/>
                <w:color w:val="auto"/>
                <w:spacing w:val="0"/>
                <w:sz w:val="24"/>
                <w:szCs w:val="24"/>
                <w:shd w:val="clear" w:fill="FFFFFF"/>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561"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项目编号</w:t>
            </w:r>
          </w:p>
        </w:tc>
        <w:tc>
          <w:tcPr>
            <w:tcW w:w="7194"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hint="eastAsia" w:cs="宋体" w:asciiTheme="majorEastAsia" w:hAnsiTheme="majorEastAsia" w:eastAsiaTheme="minorEastAsia"/>
                <w:b/>
                <w:kern w:val="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561"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竞价人全称</w:t>
            </w:r>
          </w:p>
        </w:tc>
        <w:tc>
          <w:tcPr>
            <w:tcW w:w="7194"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cs="宋体" w:asciiTheme="majorEastAsia" w:hAnsiTheme="majorEastAsia" w:eastAsiaTheme="majorEastAsia"/>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一、技术承诺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19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b/>
                <w:kern w:val="28"/>
                <w:sz w:val="24"/>
                <w:lang w:val="eu-ES"/>
              </w:rPr>
            </w:pPr>
            <w:r>
              <w:rPr>
                <w:rFonts w:hint="eastAsia"/>
                <w:kern w:val="28"/>
                <w:sz w:val="24"/>
                <w:lang w:val="eu-ES"/>
              </w:rPr>
              <w:t>单批交货期</w:t>
            </w:r>
          </w:p>
        </w:tc>
        <w:tc>
          <w:tcPr>
            <w:tcW w:w="719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cs="宋体" w:asciiTheme="majorEastAsia" w:hAnsiTheme="majorEastAsia"/>
                <w:kern w:val="0"/>
                <w:sz w:val="24"/>
              </w:rPr>
            </w:pPr>
            <w:r>
              <w:rPr>
                <w:rFonts w:hint="eastAsia" w:ascii="宋体" w:hAnsi="宋体" w:cs="宋体"/>
                <w:kern w:val="0"/>
                <w:sz w:val="24"/>
              </w:rPr>
              <w:t>是否响应竞价文件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1963"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cs="Times New Roman" w:asciiTheme="majorEastAsia" w:hAnsiTheme="majorEastAsia" w:eastAsiaTheme="majorEastAsia"/>
                <w:b/>
                <w:kern w:val="28"/>
                <w:sz w:val="24"/>
                <w:lang w:val="eu-ES"/>
              </w:rPr>
            </w:pPr>
            <w:r>
              <w:rPr>
                <w:rFonts w:hint="eastAsia"/>
                <w:kern w:val="28"/>
                <w:sz w:val="24"/>
                <w:lang w:val="eu-ES"/>
              </w:rPr>
              <w:t>质保期</w:t>
            </w:r>
          </w:p>
        </w:tc>
        <w:tc>
          <w:tcPr>
            <w:tcW w:w="7194"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cs="宋体" w:asciiTheme="majorEastAsia" w:hAnsiTheme="majorEastAsia" w:eastAsiaTheme="majorEastAsia"/>
                <w:kern w:val="0"/>
                <w:sz w:val="24"/>
              </w:rPr>
            </w:pPr>
            <w:r>
              <w:rPr>
                <w:rFonts w:hint="eastAsia" w:ascii="宋体" w:hAnsi="宋体" w:cs="宋体"/>
                <w:kern w:val="0"/>
                <w:sz w:val="24"/>
              </w:rPr>
              <w:t>是否响应竞价文件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1963"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cs="Times New Roman" w:asciiTheme="majorEastAsia" w:hAnsiTheme="majorEastAsia" w:eastAsiaTheme="majorEastAsia"/>
                <w:b/>
                <w:kern w:val="28"/>
                <w:sz w:val="24"/>
                <w:lang w:val="eu-ES"/>
              </w:rPr>
            </w:pPr>
            <w:r>
              <w:rPr>
                <w:rFonts w:hint="eastAsia"/>
                <w:kern w:val="28"/>
                <w:sz w:val="24"/>
                <w:lang w:val="eu-ES"/>
              </w:rPr>
              <w:t>付款方式</w:t>
            </w:r>
          </w:p>
        </w:tc>
        <w:tc>
          <w:tcPr>
            <w:tcW w:w="7194"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cs="宋体" w:asciiTheme="majorEastAsia" w:hAnsiTheme="majorEastAsia" w:eastAsiaTheme="majorEastAsia"/>
                <w:kern w:val="0"/>
                <w:sz w:val="24"/>
              </w:rPr>
            </w:pPr>
            <w:r>
              <w:rPr>
                <w:rFonts w:hint="eastAsia" w:ascii="宋体" w:hAnsi="宋体" w:cs="宋体"/>
                <w:kern w:val="0"/>
                <w:sz w:val="24"/>
              </w:rPr>
              <w:t>是否响应竞价文件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1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kern w:val="28"/>
                <w:sz w:val="24"/>
                <w:lang w:val="eu-ES"/>
              </w:rPr>
              <w:t>项目周期</w:t>
            </w:r>
          </w:p>
        </w:tc>
        <w:tc>
          <w:tcPr>
            <w:tcW w:w="7194"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ascii="宋体" w:hAnsi="宋体" w:cs="宋体"/>
                <w:kern w:val="0"/>
                <w:sz w:val="24"/>
              </w:rPr>
              <w:t>是否响应竞价文件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rPr>
                <w:rFonts w:cs="宋体" w:asciiTheme="majorEastAsia" w:hAnsiTheme="majorEastAsia" w:eastAsiaTheme="majorEastAsia"/>
                <w:kern w:val="0"/>
                <w:sz w:val="24"/>
              </w:rPr>
            </w:pPr>
            <w:r>
              <w:rPr>
                <w:rFonts w:hint="eastAsia" w:cs="宋体" w:asciiTheme="majorEastAsia" w:hAnsiTheme="majorEastAsia" w:eastAsiaTheme="majorEastAsia"/>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598"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1963" w:type="dxa"/>
            <w:tcBorders>
              <w:top w:val="single" w:color="auto" w:sz="4" w:space="0"/>
              <w:left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总报价</w:t>
            </w:r>
          </w:p>
          <w:p>
            <w:pPr>
              <w:spacing w:line="500" w:lineRule="exact"/>
              <w:jc w:val="center"/>
              <w:rPr>
                <w:rFonts w:cs="宋体" w:asciiTheme="majorEastAsia" w:hAnsiTheme="majorEastAsia" w:eastAsiaTheme="majorEastAsia"/>
                <w:kern w:val="0"/>
                <w:sz w:val="24"/>
              </w:rPr>
            </w:pPr>
            <w:r>
              <w:rPr>
                <w:rFonts w:hint="eastAsia" w:ascii="宋体" w:hAnsi="宋体" w:cs="宋体"/>
                <w:kern w:val="0"/>
                <w:sz w:val="24"/>
              </w:rPr>
              <w:t>（含</w:t>
            </w:r>
            <w:r>
              <w:rPr>
                <w:rFonts w:hint="eastAsia" w:ascii="宋体" w:hAnsi="宋体" w:cs="宋体"/>
                <w:kern w:val="0"/>
                <w:sz w:val="24"/>
                <w:lang w:val="en-US" w:eastAsia="zh-CN"/>
              </w:rPr>
              <w:t>9</w:t>
            </w:r>
            <w:r>
              <w:rPr>
                <w:rFonts w:hint="eastAsia" w:ascii="宋体" w:hAnsi="宋体" w:cs="宋体"/>
                <w:kern w:val="0"/>
                <w:sz w:val="24"/>
              </w:rPr>
              <w:t>%增值税，含安装费）</w:t>
            </w:r>
          </w:p>
        </w:tc>
        <w:tc>
          <w:tcPr>
            <w:tcW w:w="7194" w:type="dxa"/>
            <w:tcBorders>
              <w:top w:val="single" w:color="auto" w:sz="4" w:space="0"/>
              <w:left w:val="single" w:color="auto" w:sz="4" w:space="0"/>
              <w:right w:val="single" w:color="auto" w:sz="4" w:space="0"/>
            </w:tcBorders>
            <w:vAlign w:val="center"/>
          </w:tcPr>
          <w:p>
            <w:pPr>
              <w:spacing w:line="520" w:lineRule="exact"/>
              <w:rPr>
                <w:rFonts w:ascii="宋体" w:hAnsi="宋体" w:cs="宋体"/>
                <w:color w:val="000000"/>
                <w:sz w:val="24"/>
              </w:rPr>
            </w:pPr>
            <w:r>
              <w:rPr>
                <w:rFonts w:hint="eastAsia" w:ascii="宋体" w:hAnsi="宋体" w:cs="宋体"/>
                <w:color w:val="000000"/>
                <w:sz w:val="24"/>
              </w:rPr>
              <w:t>大写：</w:t>
            </w:r>
            <w:r>
              <w:rPr>
                <w:rFonts w:hint="eastAsia" w:ascii="宋体" w:hAnsi="宋体" w:cs="宋体"/>
                <w:color w:val="000000"/>
                <w:sz w:val="24"/>
                <w:lang w:val="en-US" w:eastAsia="zh-CN"/>
              </w:rPr>
              <w:t xml:space="preserve">   </w:t>
            </w:r>
            <w:r>
              <w:rPr>
                <w:rFonts w:hint="eastAsia" w:ascii="宋体" w:hAnsi="宋体" w:cs="宋体"/>
                <w:color w:val="000000"/>
                <w:sz w:val="24"/>
              </w:rPr>
              <w:t>人民币元；</w:t>
            </w:r>
          </w:p>
          <w:p>
            <w:pPr>
              <w:widowControl/>
              <w:spacing w:line="500" w:lineRule="exact"/>
              <w:rPr>
                <w:rFonts w:ascii="宋体" w:hAnsi="宋体" w:cs="宋体"/>
                <w:color w:val="000000"/>
                <w:sz w:val="24"/>
              </w:rPr>
            </w:pPr>
            <w:r>
              <w:rPr>
                <w:rFonts w:hint="eastAsia" w:ascii="宋体" w:hAnsi="宋体" w:cs="宋体"/>
                <w:color w:val="000000"/>
                <w:sz w:val="24"/>
              </w:rPr>
              <w:t>小写：</w:t>
            </w:r>
            <w:r>
              <w:rPr>
                <w:rFonts w:hint="eastAsia" w:ascii="宋体" w:hAnsi="宋体" w:cs="宋体"/>
                <w:color w:val="000000"/>
                <w:sz w:val="24"/>
                <w:lang w:val="en-US" w:eastAsia="zh-CN"/>
              </w:rPr>
              <w:t xml:space="preserve"> </w:t>
            </w:r>
            <w:r>
              <w:rPr>
                <w:rFonts w:hint="eastAsia" w:ascii="宋体" w:hAnsi="宋体" w:cs="宋体"/>
                <w:color w:val="000000"/>
                <w:sz w:val="24"/>
              </w:rPr>
              <w:t>￥</w:t>
            </w:r>
            <w:r>
              <w:rPr>
                <w:rFonts w:hint="eastAsia" w:ascii="宋体" w:hAnsi="宋体" w:cs="宋体"/>
                <w:color w:val="000000"/>
                <w:sz w:val="24"/>
                <w:lang w:val="en-US" w:eastAsia="zh-CN"/>
              </w:rPr>
              <w:t xml:space="preserve">  </w:t>
            </w:r>
            <w:r>
              <w:rPr>
                <w:rFonts w:hint="eastAsia" w:ascii="宋体" w:hAnsi="宋体" w:cs="宋体"/>
                <w:color w:val="00000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98"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1963" w:type="dxa"/>
            <w:tcBorders>
              <w:top w:val="single" w:color="auto" w:sz="4" w:space="0"/>
              <w:left w:val="single" w:color="auto" w:sz="4" w:space="0"/>
              <w:right w:val="single" w:color="auto" w:sz="4" w:space="0"/>
            </w:tcBorders>
            <w:vAlign w:val="center"/>
          </w:tcPr>
          <w:p>
            <w:pPr>
              <w:spacing w:line="500" w:lineRule="exact"/>
              <w:jc w:val="center"/>
              <w:rPr>
                <w:rFonts w:cs="宋体" w:asciiTheme="majorEastAsia" w:hAnsiTheme="majorEastAsia" w:eastAsiaTheme="majorEastAsia"/>
                <w:kern w:val="0"/>
                <w:sz w:val="24"/>
              </w:rPr>
            </w:pPr>
            <w:r>
              <w:rPr>
                <w:rFonts w:hint="eastAsia" w:cs="Times New Roman" w:asciiTheme="majorEastAsia" w:hAnsiTheme="majorEastAsia" w:eastAsiaTheme="majorEastAsia"/>
                <w:kern w:val="28"/>
                <w:sz w:val="24"/>
                <w:lang w:val="eu-ES"/>
              </w:rPr>
              <w:t>备 注</w:t>
            </w:r>
          </w:p>
        </w:tc>
        <w:tc>
          <w:tcPr>
            <w:tcW w:w="7194" w:type="dxa"/>
            <w:tcBorders>
              <w:top w:val="single" w:color="auto" w:sz="4" w:space="0"/>
              <w:left w:val="single" w:color="auto" w:sz="4" w:space="0"/>
              <w:right w:val="single" w:color="auto" w:sz="4" w:space="0"/>
            </w:tcBorders>
            <w:vAlign w:val="center"/>
          </w:tcPr>
          <w:p>
            <w:pPr>
              <w:widowControl/>
              <w:numPr>
                <w:ilvl w:val="0"/>
                <w:numId w:val="1"/>
              </w:numPr>
              <w:spacing w:line="160" w:lineRule="atLeast"/>
            </w:pPr>
            <w:r>
              <w:rPr>
                <w:rFonts w:hint="eastAsia"/>
              </w:rPr>
              <w:t>分项报价明细竞价人自行附表；</w:t>
            </w:r>
          </w:p>
          <w:p>
            <w:pPr>
              <w:widowControl/>
              <w:numPr>
                <w:ilvl w:val="0"/>
                <w:numId w:val="1"/>
              </w:numPr>
              <w:spacing w:line="160" w:lineRule="atLeast"/>
            </w:pPr>
            <w:r>
              <w:rPr>
                <w:rFonts w:hint="eastAsia"/>
              </w:rPr>
              <w:t>以上报价为含税价</w:t>
            </w:r>
            <w:r>
              <w:rPr>
                <w:rFonts w:hint="eastAsia"/>
                <w:lang w:eastAsia="zh-CN"/>
              </w:rPr>
              <w:t>。</w:t>
            </w:r>
          </w:p>
        </w:tc>
      </w:tr>
    </w:tbl>
    <w:p>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报价人（签章）：                                授权代表（签字）：</w:t>
      </w:r>
    </w:p>
    <w:p>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联系方式：                                      二〇二</w:t>
      </w:r>
      <w:r>
        <w:rPr>
          <w:rFonts w:hint="eastAsia" w:cs="宋体" w:asciiTheme="majorEastAsia" w:hAnsiTheme="majorEastAsia" w:eastAsiaTheme="majorEastAsia"/>
          <w:b/>
          <w:kern w:val="0"/>
          <w:sz w:val="24"/>
          <w:lang w:val="en-US" w:eastAsia="zh-CN"/>
        </w:rPr>
        <w:t>三</w:t>
      </w:r>
      <w:r>
        <w:rPr>
          <w:rFonts w:hint="eastAsia" w:cs="宋体" w:asciiTheme="majorEastAsia" w:hAnsiTheme="majorEastAsia" w:eastAsiaTheme="majorEastAsia"/>
          <w:b/>
          <w:kern w:val="0"/>
          <w:sz w:val="24"/>
        </w:rPr>
        <w:t>年</w:t>
      </w:r>
      <w:r>
        <w:rPr>
          <w:rFonts w:hint="eastAsia" w:cs="宋体" w:asciiTheme="majorEastAsia" w:hAnsiTheme="majorEastAsia" w:eastAsiaTheme="majorEastAsia"/>
          <w:b/>
          <w:kern w:val="0"/>
          <w:sz w:val="24"/>
          <w:lang w:val="en-US" w:eastAsia="zh-CN"/>
        </w:rPr>
        <w:t xml:space="preserve">   </w:t>
      </w:r>
      <w:r>
        <w:rPr>
          <w:rFonts w:hint="eastAsia" w:cs="宋体" w:asciiTheme="majorEastAsia" w:hAnsiTheme="majorEastAsia" w:eastAsiaTheme="majorEastAsia"/>
          <w:b/>
          <w:kern w:val="0"/>
          <w:sz w:val="24"/>
        </w:rPr>
        <w:t>月</w:t>
      </w:r>
      <w:r>
        <w:rPr>
          <w:rFonts w:hint="eastAsia" w:cs="宋体" w:asciiTheme="majorEastAsia" w:hAnsiTheme="majorEastAsia" w:eastAsiaTheme="majorEastAsia"/>
          <w:b/>
          <w:kern w:val="0"/>
          <w:sz w:val="24"/>
          <w:lang w:val="en-US" w:eastAsia="zh-CN"/>
        </w:rPr>
        <w:t xml:space="preserve">  </w:t>
      </w:r>
      <w:r>
        <w:rPr>
          <w:rFonts w:hint="eastAsia" w:cs="宋体" w:asciiTheme="majorEastAsia" w:hAnsiTheme="majorEastAsia" w:eastAsiaTheme="majorEastAsia"/>
          <w:b/>
          <w:kern w:val="0"/>
          <w:sz w:val="24"/>
        </w:rPr>
        <w:t>日</w:t>
      </w:r>
    </w:p>
    <w:p>
      <w:pPr>
        <w:widowControl/>
        <w:spacing w:line="520" w:lineRule="exact"/>
        <w:rPr>
          <w:rFonts w:hint="eastAsia" w:ascii="宋体" w:hAnsi="宋体"/>
          <w:b/>
          <w:sz w:val="24"/>
        </w:rPr>
      </w:pPr>
      <w:r>
        <w:rPr>
          <w:rFonts w:hint="eastAsia" w:ascii="宋体" w:hAnsi="宋体" w:cs="宋体"/>
          <w:b/>
          <w:kern w:val="0"/>
          <w:sz w:val="24"/>
        </w:rPr>
        <w:t>注：采购</w:t>
      </w:r>
      <w:r>
        <w:rPr>
          <w:rFonts w:hint="eastAsia" w:ascii="宋体" w:hAnsi="宋体"/>
          <w:b/>
          <w:sz w:val="24"/>
        </w:rPr>
        <w:t>人不建议竞价人采用总价优惠或以总价百分比优惠的方式进行竞价报价，其优惠须直接计算并体现在竞价报价中。</w:t>
      </w:r>
    </w:p>
    <w:p>
      <w:pPr>
        <w:pStyle w:val="2"/>
        <w:rPr>
          <w:rFonts w:hint="eastAsia" w:ascii="宋体" w:hAnsi="宋体"/>
          <w:b/>
          <w:sz w:val="24"/>
        </w:rPr>
      </w:pPr>
    </w:p>
    <w:p>
      <w:pPr>
        <w:pStyle w:val="2"/>
        <w:rPr>
          <w:rFonts w:hint="eastAsia" w:ascii="宋体" w:hAnsi="宋体"/>
          <w:b/>
          <w:sz w:val="24"/>
        </w:rPr>
      </w:pPr>
    </w:p>
    <w:p>
      <w:pPr>
        <w:widowControl/>
        <w:spacing w:line="520" w:lineRule="exact"/>
        <w:jc w:val="center"/>
        <w:rPr>
          <w:rFonts w:ascii="宋体" w:hAnsi="宋体" w:cs="宋体"/>
          <w:bCs/>
          <w:color w:val="000000"/>
          <w:kern w:val="0"/>
          <w:sz w:val="24"/>
        </w:rPr>
      </w:pPr>
      <w:r>
        <w:rPr>
          <w:rFonts w:hint="eastAsia" w:ascii="宋体" w:hAnsi="宋体"/>
          <w:bCs/>
          <w:sz w:val="24"/>
        </w:rPr>
        <w:t>附件二：</w:t>
      </w:r>
      <w:r>
        <w:rPr>
          <w:rFonts w:hint="eastAsia" w:ascii="宋体" w:hAnsi="宋体" w:cs="宋体"/>
          <w:bCs/>
          <w:color w:val="000000"/>
          <w:kern w:val="0"/>
          <w:sz w:val="24"/>
        </w:rPr>
        <w:t>报价承诺书</w:t>
      </w:r>
    </w:p>
    <w:p>
      <w:pPr>
        <w:widowControl/>
        <w:spacing w:line="520" w:lineRule="exact"/>
        <w:jc w:val="left"/>
        <w:rPr>
          <w:rFonts w:ascii="宋体" w:hAnsi="宋体" w:cs="宋体"/>
          <w:bCs/>
          <w:kern w:val="0"/>
          <w:sz w:val="24"/>
        </w:rPr>
      </w:pPr>
      <w:r>
        <w:rPr>
          <w:rFonts w:hint="eastAsia" w:ascii="宋体" w:hAnsi="宋体" w:cs="宋体"/>
          <w:bCs/>
          <w:kern w:val="0"/>
          <w:sz w:val="24"/>
        </w:rPr>
        <w:t>致</w:t>
      </w:r>
      <w:r>
        <w:rPr>
          <w:sz w:val="24"/>
        </w:rPr>
        <w:t>合肥</w:t>
      </w:r>
      <w:r>
        <w:rPr>
          <w:rFonts w:hint="eastAsia"/>
          <w:sz w:val="24"/>
          <w:lang w:val="en-US" w:eastAsia="zh-CN"/>
        </w:rPr>
        <w:t>百大肥西农产品</w:t>
      </w:r>
      <w:r>
        <w:rPr>
          <w:sz w:val="24"/>
        </w:rPr>
        <w:t>物流园有限责任公司</w:t>
      </w:r>
      <w:r>
        <w:rPr>
          <w:rFonts w:hint="eastAsia" w:ascii="宋体" w:hAnsi="宋体" w:cs="宋体"/>
          <w:bCs/>
          <w:kern w:val="0"/>
          <w:sz w:val="24"/>
        </w:rPr>
        <w:t>：</w:t>
      </w:r>
    </w:p>
    <w:p>
      <w:pPr>
        <w:widowControl/>
        <w:spacing w:line="520" w:lineRule="exact"/>
        <w:jc w:val="left"/>
        <w:rPr>
          <w:rFonts w:ascii="宋体" w:hAnsi="宋体" w:cs="宋体"/>
          <w:b/>
          <w:kern w:val="0"/>
          <w:sz w:val="24"/>
        </w:rPr>
      </w:pPr>
      <w:r>
        <w:rPr>
          <w:rFonts w:hint="eastAsia" w:ascii="宋体" w:hAnsi="宋体" w:cs="宋体"/>
          <w:kern w:val="0"/>
          <w:sz w:val="24"/>
        </w:rPr>
        <w:t xml:space="preserve">    根据贵司</w:t>
      </w:r>
      <w:r>
        <w:rPr>
          <w:rFonts w:hint="eastAsia" w:ascii="宋体" w:hAnsi="宋体" w:eastAsia="宋体" w:cs="宋体"/>
          <w:b w:val="0"/>
          <w:bCs w:val="0"/>
          <w:kern w:val="0"/>
          <w:sz w:val="24"/>
          <w:szCs w:val="24"/>
          <w:lang w:val="en-US" w:eastAsia="zh-CN"/>
        </w:rPr>
        <w:t>项目编号：</w:t>
      </w:r>
      <w:r>
        <w:rPr>
          <w:rFonts w:hint="eastAsia" w:ascii="宋体" w:hAnsi="宋体" w:eastAsia="宋体" w:cs="宋体"/>
          <w:b w:val="0"/>
          <w:bCs w:val="0"/>
          <w:color w:val="auto"/>
          <w:sz w:val="24"/>
          <w:szCs w:val="24"/>
          <w:lang w:val="en-US" w:eastAsia="zh-CN"/>
        </w:rPr>
        <w:t>JTZBWJ-202306046</w:t>
      </w:r>
      <w:r>
        <w:rPr>
          <w:rFonts w:hint="eastAsia" w:ascii="宋体" w:hAnsi="宋体" w:cs="宋体"/>
          <w:kern w:val="0"/>
          <w:sz w:val="24"/>
        </w:rPr>
        <w:t>竞价文件要求，我司签字代表（姓名、职务）已被正式授权代表竞价人（竞价人名称）提交下述文件：</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⑴竞价一览表</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⑵分项报价表</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⑶报价事项承诺</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⑷报价资格证明文件</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⑸……</w:t>
      </w:r>
    </w:p>
    <w:p>
      <w:pPr>
        <w:widowControl/>
        <w:spacing w:line="520" w:lineRule="exact"/>
        <w:jc w:val="left"/>
        <w:rPr>
          <w:rFonts w:ascii="宋体" w:hAnsi="宋体" w:cs="宋体"/>
          <w:kern w:val="0"/>
          <w:sz w:val="24"/>
        </w:rPr>
      </w:pPr>
      <w:r>
        <w:rPr>
          <w:rFonts w:hint="eastAsia" w:ascii="宋体" w:hAnsi="宋体" w:cs="宋体"/>
          <w:kern w:val="0"/>
          <w:sz w:val="24"/>
        </w:rPr>
        <w:t xml:space="preserve">    同时，签字代表宣布承诺如下：</w:t>
      </w:r>
    </w:p>
    <w:p>
      <w:pPr>
        <w:widowControl/>
        <w:spacing w:line="520" w:lineRule="exact"/>
        <w:ind w:firstLine="480"/>
        <w:jc w:val="left"/>
        <w:rPr>
          <w:rFonts w:ascii="宋体" w:hAnsi="宋体" w:cs="宋体"/>
          <w:kern w:val="0"/>
          <w:sz w:val="24"/>
        </w:rPr>
      </w:pPr>
      <w:r>
        <w:rPr>
          <w:rFonts w:hint="eastAsia" w:ascii="宋体" w:hAnsi="宋体" w:cs="宋体"/>
          <w:kern w:val="0"/>
          <w:sz w:val="24"/>
        </w:rPr>
        <w:t>⑴竞价人已详细阅读全部报价文件（含修改文件），并理解其实质性内容，同意承担其规定的全部义务和相关责任。</w:t>
      </w:r>
    </w:p>
    <w:p>
      <w:pPr>
        <w:widowControl/>
        <w:spacing w:line="520" w:lineRule="exact"/>
        <w:ind w:firstLine="480"/>
        <w:jc w:val="left"/>
        <w:rPr>
          <w:rFonts w:ascii="宋体" w:hAnsi="宋体" w:cs="宋体"/>
          <w:kern w:val="0"/>
          <w:sz w:val="24"/>
        </w:rPr>
      </w:pPr>
      <w:r>
        <w:rPr>
          <w:rFonts w:hint="eastAsia" w:ascii="宋体" w:hAnsi="宋体" w:cs="宋体"/>
          <w:kern w:val="0"/>
          <w:sz w:val="24"/>
        </w:rPr>
        <w:t>⑵竞价人严格按照竞价文件的规定报价，如被确定为服务单位后，将全面履行合同。</w:t>
      </w:r>
    </w:p>
    <w:p>
      <w:pPr>
        <w:widowControl/>
        <w:spacing w:line="520" w:lineRule="exact"/>
        <w:ind w:firstLine="480"/>
        <w:jc w:val="left"/>
        <w:rPr>
          <w:rFonts w:ascii="宋体" w:hAnsi="宋体" w:cs="宋体"/>
          <w:kern w:val="0"/>
          <w:sz w:val="24"/>
        </w:rPr>
      </w:pPr>
      <w:r>
        <w:rPr>
          <w:rFonts w:hint="eastAsia" w:ascii="宋体" w:hAnsi="宋体" w:cs="宋体"/>
          <w:kern w:val="0"/>
          <w:sz w:val="24"/>
        </w:rPr>
        <w:t>⑷</w:t>
      </w:r>
      <w:r>
        <w:rPr>
          <w:rFonts w:hint="eastAsia" w:ascii="宋体" w:hAnsi="宋体" w:cs="宋体"/>
          <w:color w:val="000000"/>
          <w:kern w:val="0"/>
          <w:sz w:val="24"/>
        </w:rPr>
        <w:t>竞价人近三年来没有骗取中标和严重违约及重大质量、安全问题。</w:t>
      </w:r>
    </w:p>
    <w:p>
      <w:pPr>
        <w:widowControl/>
        <w:spacing w:line="520" w:lineRule="exact"/>
        <w:ind w:firstLine="480"/>
        <w:jc w:val="left"/>
        <w:rPr>
          <w:rFonts w:ascii="宋体" w:hAnsi="宋体" w:cs="宋体"/>
          <w:kern w:val="0"/>
          <w:sz w:val="24"/>
        </w:rPr>
      </w:pPr>
      <w:r>
        <w:rPr>
          <w:rFonts w:hint="eastAsia" w:ascii="宋体" w:hAnsi="宋体" w:cs="宋体"/>
          <w:kern w:val="0"/>
          <w:sz w:val="24"/>
        </w:rPr>
        <w:t>⑸竞价人同意提供采购人可能要求的与其报价有关的一切数据或资料。</w:t>
      </w:r>
    </w:p>
    <w:p>
      <w:pPr>
        <w:widowControl/>
        <w:spacing w:line="520" w:lineRule="exact"/>
        <w:ind w:firstLine="480"/>
        <w:jc w:val="left"/>
        <w:rPr>
          <w:rFonts w:ascii="宋体" w:hAnsi="宋体" w:cs="宋体"/>
          <w:kern w:val="0"/>
          <w:sz w:val="24"/>
        </w:rPr>
      </w:pPr>
      <w:r>
        <w:rPr>
          <w:rFonts w:hint="eastAsia" w:ascii="宋体" w:hAnsi="宋体" w:cs="宋体"/>
          <w:kern w:val="0"/>
          <w:sz w:val="24"/>
        </w:rPr>
        <w:t>特此承诺</w:t>
      </w:r>
    </w:p>
    <w:p>
      <w:pPr>
        <w:widowControl/>
        <w:spacing w:line="520" w:lineRule="exact"/>
        <w:ind w:left="480"/>
        <w:jc w:val="left"/>
        <w:rPr>
          <w:rFonts w:ascii="宋体" w:hAnsi="宋体" w:cs="宋体"/>
          <w:kern w:val="0"/>
          <w:sz w:val="24"/>
        </w:rPr>
      </w:pPr>
      <w:r>
        <w:rPr>
          <w:rFonts w:hint="eastAsia" w:ascii="宋体" w:hAnsi="宋体" w:cs="宋体"/>
          <w:kern w:val="0"/>
          <w:sz w:val="24"/>
        </w:rPr>
        <w:t xml:space="preserve">                                        竞价人（公章）：</w:t>
      </w:r>
    </w:p>
    <w:p>
      <w:pPr>
        <w:widowControl/>
        <w:spacing w:line="520" w:lineRule="exact"/>
        <w:ind w:left="480"/>
        <w:jc w:val="left"/>
        <w:rPr>
          <w:rFonts w:ascii="宋体" w:hAnsi="宋体" w:cs="宋体"/>
          <w:kern w:val="0"/>
          <w:sz w:val="24"/>
        </w:rPr>
      </w:pPr>
      <w:r>
        <w:rPr>
          <w:rFonts w:hint="eastAsia" w:ascii="宋体" w:hAnsi="宋体" w:cs="宋体"/>
          <w:kern w:val="0"/>
          <w:sz w:val="24"/>
        </w:rPr>
        <w:t xml:space="preserve">                                        企业法人（签字）：</w:t>
      </w:r>
    </w:p>
    <w:p>
      <w:pPr>
        <w:widowControl/>
        <w:spacing w:line="520" w:lineRule="exact"/>
        <w:ind w:left="480"/>
        <w:jc w:val="left"/>
        <w:rPr>
          <w:rFonts w:ascii="宋体" w:hAnsi="宋体" w:cs="宋体"/>
          <w:kern w:val="0"/>
          <w:sz w:val="24"/>
        </w:rPr>
      </w:pPr>
      <w:r>
        <w:rPr>
          <w:rFonts w:hint="eastAsia" w:ascii="宋体" w:hAnsi="宋体" w:cs="宋体"/>
          <w:kern w:val="0"/>
          <w:sz w:val="24"/>
        </w:rPr>
        <w:t xml:space="preserve">                                        授权代表（签字）：</w:t>
      </w:r>
    </w:p>
    <w:p>
      <w:pPr>
        <w:widowControl/>
        <w:spacing w:line="520" w:lineRule="exact"/>
        <w:ind w:left="480"/>
        <w:jc w:val="left"/>
        <w:rPr>
          <w:rFonts w:hint="eastAsia" w:ascii="宋体" w:hAnsi="宋体" w:cs="宋体"/>
          <w:kern w:val="0"/>
          <w:sz w:val="24"/>
        </w:rPr>
      </w:pPr>
      <w:r>
        <w:rPr>
          <w:rFonts w:hint="eastAsia" w:ascii="宋体" w:hAnsi="宋体" w:cs="宋体"/>
          <w:kern w:val="0"/>
          <w:sz w:val="24"/>
        </w:rPr>
        <w:t xml:space="preserve">                                        二〇二</w:t>
      </w:r>
      <w:r>
        <w:rPr>
          <w:rFonts w:hint="eastAsia" w:ascii="宋体" w:hAnsi="宋体" w:cs="宋体"/>
          <w:kern w:val="0"/>
          <w:sz w:val="24"/>
          <w:lang w:val="en-US" w:eastAsia="zh-CN"/>
        </w:rPr>
        <w:t>三</w:t>
      </w:r>
      <w:r>
        <w:rPr>
          <w:rFonts w:hint="eastAsia" w:ascii="宋体" w:hAnsi="宋体" w:cs="宋体"/>
          <w:kern w:val="0"/>
          <w:sz w:val="24"/>
        </w:rPr>
        <w:t xml:space="preserve">年 </w:t>
      </w:r>
      <w:r>
        <w:rPr>
          <w:rFonts w:hint="eastAsia" w:ascii="宋体" w:hAnsi="宋体" w:cs="宋体"/>
          <w:kern w:val="0"/>
          <w:sz w:val="24"/>
          <w:lang w:val="en-US" w:eastAsia="zh-CN"/>
        </w:rPr>
        <w:t xml:space="preserve"> </w:t>
      </w:r>
      <w:r>
        <w:rPr>
          <w:rFonts w:hint="eastAsia" w:ascii="宋体" w:hAnsi="宋体" w:cs="宋体"/>
          <w:kern w:val="0"/>
          <w:sz w:val="24"/>
        </w:rPr>
        <w:t xml:space="preserve">月 </w:t>
      </w:r>
      <w:r>
        <w:rPr>
          <w:rFonts w:hint="eastAsia" w:ascii="宋体" w:hAnsi="宋体" w:cs="宋体"/>
          <w:kern w:val="0"/>
          <w:sz w:val="24"/>
          <w:lang w:val="en-US" w:eastAsia="zh-CN"/>
        </w:rPr>
        <w:t xml:space="preserve"> </w:t>
      </w:r>
      <w:r>
        <w:rPr>
          <w:rFonts w:hint="eastAsia" w:ascii="宋体" w:hAnsi="宋体" w:cs="宋体"/>
          <w:kern w:val="0"/>
          <w:sz w:val="24"/>
        </w:rPr>
        <w:t>日</w:t>
      </w:r>
    </w:p>
    <w:p>
      <w:pPr>
        <w:pStyle w:val="2"/>
        <w:rPr>
          <w:rFonts w:hint="eastAsia" w:ascii="宋体" w:hAnsi="宋体" w:cs="宋体"/>
          <w:kern w:val="0"/>
          <w:sz w:val="24"/>
        </w:rPr>
      </w:pPr>
    </w:p>
    <w:p>
      <w:pPr>
        <w:pStyle w:val="2"/>
        <w:rPr>
          <w:rFonts w:hint="eastAsia" w:ascii="宋体" w:hAnsi="宋体" w:cs="宋体"/>
          <w:kern w:val="0"/>
          <w:sz w:val="24"/>
        </w:rPr>
      </w:pPr>
    </w:p>
    <w:p>
      <w:pPr>
        <w:pStyle w:val="2"/>
        <w:ind w:left="0" w:leftChars="0" w:firstLine="0" w:firstLineChars="0"/>
        <w:rPr>
          <w:rFonts w:hint="eastAsia" w:ascii="宋体" w:hAnsi="宋体" w:cs="宋体"/>
          <w:kern w:val="0"/>
          <w:sz w:val="24"/>
        </w:rPr>
      </w:pPr>
    </w:p>
    <w:p>
      <w:pPr>
        <w:widowControl/>
        <w:spacing w:line="520" w:lineRule="exact"/>
        <w:jc w:val="center"/>
        <w:rPr>
          <w:rFonts w:ascii="宋体"/>
          <w:kern w:val="0"/>
          <w:sz w:val="24"/>
        </w:rPr>
      </w:pPr>
      <w:r>
        <w:rPr>
          <w:rFonts w:hint="eastAsia" w:ascii="宋体" w:hAnsi="宋体" w:cs="宋体"/>
          <w:kern w:val="0"/>
          <w:sz w:val="24"/>
        </w:rPr>
        <w:t>附件三：报价资格证明文件</w:t>
      </w:r>
    </w:p>
    <w:p>
      <w:pPr>
        <w:widowControl/>
        <w:spacing w:line="520" w:lineRule="exact"/>
        <w:jc w:val="left"/>
        <w:rPr>
          <w:rFonts w:ascii="宋体"/>
          <w:kern w:val="0"/>
          <w:sz w:val="24"/>
        </w:rPr>
      </w:pPr>
      <w:r>
        <w:rPr>
          <w:rFonts w:hint="eastAsia" w:ascii="宋体" w:hAnsi="宋体" w:cs="宋体"/>
          <w:kern w:val="0"/>
          <w:sz w:val="24"/>
        </w:rPr>
        <w:t>报价人除提供“竞价人要求”中所列文件外，须相应提供以下资料：</w:t>
      </w:r>
    </w:p>
    <w:p>
      <w:pPr>
        <w:widowControl/>
        <w:numPr>
          <w:ilvl w:val="0"/>
          <w:numId w:val="2"/>
        </w:numPr>
        <w:spacing w:line="520" w:lineRule="exact"/>
        <w:jc w:val="left"/>
        <w:rPr>
          <w:rFonts w:ascii="宋体" w:hAnsi="宋体" w:cs="宋体"/>
          <w:kern w:val="0"/>
          <w:sz w:val="24"/>
        </w:rPr>
      </w:pPr>
      <w:r>
        <w:rPr>
          <w:rFonts w:hint="eastAsia" w:ascii="宋体" w:hAnsi="宋体" w:cs="宋体"/>
          <w:kern w:val="0"/>
          <w:sz w:val="24"/>
        </w:rPr>
        <w:t>营业执照（复印件加盖公章），</w:t>
      </w:r>
    </w:p>
    <w:p>
      <w:pPr>
        <w:widowControl/>
        <w:spacing w:line="520" w:lineRule="exact"/>
        <w:jc w:val="left"/>
        <w:rPr>
          <w:rFonts w:ascii="宋体"/>
          <w:kern w:val="0"/>
          <w:sz w:val="24"/>
        </w:rPr>
      </w:pPr>
      <w:r>
        <w:rPr>
          <w:rFonts w:ascii="宋体" w:hAnsi="宋体" w:cs="宋体"/>
          <w:kern w:val="0"/>
          <w:sz w:val="24"/>
        </w:rPr>
        <w:t>2.</w:t>
      </w:r>
      <w:r>
        <w:rPr>
          <w:rFonts w:hint="eastAsia" w:ascii="宋体" w:hAnsi="宋体" w:cs="宋体"/>
          <w:kern w:val="0"/>
          <w:sz w:val="24"/>
        </w:rPr>
        <w:t>法人代表资格证明书或法人代表授权书</w:t>
      </w:r>
    </w:p>
    <w:p>
      <w:pPr>
        <w:widowControl/>
        <w:spacing w:line="520" w:lineRule="exact"/>
        <w:jc w:val="left"/>
        <w:rPr>
          <w:rFonts w:ascii="宋体"/>
          <w:kern w:val="0"/>
          <w:sz w:val="24"/>
        </w:rPr>
      </w:pPr>
      <w:r>
        <w:rPr>
          <w:rFonts w:ascii="宋体" w:hAnsi="宋体" w:cs="宋体"/>
          <w:kern w:val="0"/>
          <w:sz w:val="24"/>
        </w:rPr>
        <w:t>3.</w:t>
      </w:r>
      <w:r>
        <w:rPr>
          <w:rFonts w:hint="eastAsia" w:ascii="宋体" w:hAnsi="宋体" w:cs="宋体"/>
          <w:kern w:val="0"/>
          <w:sz w:val="24"/>
        </w:rPr>
        <w:t>经办人身份证（复印件）</w:t>
      </w:r>
    </w:p>
    <w:p>
      <w:pPr>
        <w:widowControl/>
        <w:spacing w:line="520" w:lineRule="exact"/>
        <w:jc w:val="left"/>
        <w:rPr>
          <w:rFonts w:ascii="宋体"/>
          <w:kern w:val="0"/>
          <w:sz w:val="24"/>
        </w:rPr>
      </w:pPr>
      <w:r>
        <w:rPr>
          <w:rFonts w:ascii="宋体" w:hAnsi="宋体" w:cs="宋体"/>
          <w:kern w:val="0"/>
          <w:sz w:val="24"/>
        </w:rPr>
        <w:t>4.</w:t>
      </w:r>
      <w:r>
        <w:rPr>
          <w:rFonts w:hint="eastAsia" w:ascii="宋体" w:hAnsi="宋体" w:cs="宋体"/>
          <w:kern w:val="0"/>
          <w:sz w:val="24"/>
        </w:rPr>
        <w:t>基本情况说明</w:t>
      </w:r>
    </w:p>
    <w:p>
      <w:pPr>
        <w:widowControl/>
        <w:spacing w:line="520" w:lineRule="exact"/>
        <w:ind w:firstLine="120" w:firstLineChars="50"/>
        <w:jc w:val="left"/>
        <w:rPr>
          <w:rFonts w:ascii="宋体"/>
          <w:kern w:val="0"/>
          <w:sz w:val="24"/>
        </w:rPr>
      </w:pPr>
      <w:r>
        <w:rPr>
          <w:rFonts w:hint="eastAsia" w:ascii="宋体" w:hAnsi="宋体" w:cs="宋体"/>
          <w:kern w:val="0"/>
          <w:sz w:val="24"/>
        </w:rPr>
        <w:t>①竞价人简介、通讯方式</w:t>
      </w:r>
    </w:p>
    <w:p>
      <w:pPr>
        <w:widowControl/>
        <w:spacing w:line="520" w:lineRule="exact"/>
        <w:ind w:firstLine="120" w:firstLineChars="50"/>
        <w:jc w:val="left"/>
        <w:rPr>
          <w:rFonts w:ascii="宋体"/>
          <w:kern w:val="0"/>
          <w:sz w:val="24"/>
        </w:rPr>
      </w:pPr>
      <w:r>
        <w:rPr>
          <w:rFonts w:hint="eastAsia" w:ascii="宋体" w:hAnsi="宋体" w:cs="宋体"/>
          <w:kern w:val="0"/>
          <w:sz w:val="24"/>
        </w:rPr>
        <w:t>②与标的物有关的情况</w:t>
      </w:r>
    </w:p>
    <w:p>
      <w:pPr>
        <w:widowControl/>
        <w:spacing w:line="520" w:lineRule="exact"/>
        <w:ind w:firstLine="120" w:firstLineChars="50"/>
        <w:jc w:val="left"/>
        <w:rPr>
          <w:rFonts w:ascii="宋体"/>
          <w:kern w:val="0"/>
          <w:sz w:val="24"/>
        </w:rPr>
      </w:pPr>
      <w:r>
        <w:rPr>
          <w:rFonts w:hint="eastAsia" w:ascii="宋体" w:hAnsi="宋体" w:cs="宋体"/>
          <w:kern w:val="0"/>
          <w:sz w:val="24"/>
        </w:rPr>
        <w:t>③开户银行名称及地址</w:t>
      </w:r>
    </w:p>
    <w:p>
      <w:pPr>
        <w:widowControl/>
        <w:spacing w:line="520" w:lineRule="exact"/>
        <w:ind w:firstLine="120" w:firstLineChars="50"/>
        <w:jc w:val="left"/>
        <w:rPr>
          <w:rFonts w:hint="eastAsia" w:ascii="宋体" w:hAnsi="宋体" w:cs="宋体"/>
          <w:kern w:val="0"/>
          <w:sz w:val="24"/>
        </w:rPr>
      </w:pPr>
      <w:r>
        <w:rPr>
          <w:rFonts w:hint="eastAsia" w:ascii="宋体" w:hAnsi="宋体" w:cs="宋体"/>
          <w:kern w:val="0"/>
          <w:sz w:val="24"/>
        </w:rPr>
        <w:t>④竞价人认为需要声明的其它情况</w:t>
      </w:r>
    </w:p>
    <w:p>
      <w:pPr>
        <w:pStyle w:val="2"/>
        <w:rPr>
          <w:rFonts w:hint="eastAsia" w:ascii="宋体" w:hAnsi="宋体" w:cs="宋体"/>
          <w:kern w:val="0"/>
          <w:sz w:val="24"/>
        </w:rPr>
      </w:pPr>
    </w:p>
    <w:p>
      <w:pPr>
        <w:pStyle w:val="2"/>
        <w:rPr>
          <w:rFonts w:hint="eastAsia" w:ascii="宋体" w:hAnsi="宋体" w:cs="宋体"/>
          <w:kern w:val="0"/>
          <w:sz w:val="24"/>
        </w:rPr>
      </w:pPr>
    </w:p>
    <w:p>
      <w:pPr>
        <w:jc w:val="both"/>
        <w:rPr>
          <w:sz w:val="24"/>
        </w:rPr>
      </w:pPr>
    </w:p>
    <w:p>
      <w:pPr>
        <w:pStyle w:val="2"/>
        <w:ind w:left="0" w:leftChars="0" w:firstLine="0" w:firstLineChars="0"/>
        <w:rPr>
          <w:rFonts w:hint="eastAsia"/>
        </w:rPr>
      </w:pPr>
    </w:p>
    <w:p>
      <w:pPr>
        <w:jc w:val="center"/>
        <w:rPr>
          <w:rFonts w:hint="eastAsia"/>
          <w:b/>
          <w:bCs/>
          <w:sz w:val="24"/>
        </w:rPr>
      </w:pPr>
    </w:p>
    <w:p>
      <w:pPr>
        <w:jc w:val="left"/>
        <w:rPr>
          <w:rFonts w:hint="default"/>
          <w:b/>
          <w:bCs/>
          <w:sz w:val="24"/>
          <w:lang w:val="en-US" w:eastAsia="zh-CN"/>
        </w:rPr>
      </w:pPr>
      <w:r>
        <w:rPr>
          <w:rFonts w:hint="eastAsia"/>
          <w:b/>
          <w:bCs/>
          <w:sz w:val="24"/>
        </w:rPr>
        <w:t>附件</w:t>
      </w:r>
      <w:r>
        <w:rPr>
          <w:rFonts w:hint="eastAsia"/>
          <w:b/>
          <w:bCs/>
          <w:sz w:val="24"/>
          <w:lang w:val="en-US" w:eastAsia="zh-CN"/>
        </w:rPr>
        <w:t>四</w:t>
      </w:r>
      <w:r>
        <w:rPr>
          <w:rFonts w:hint="eastAsia"/>
          <w:b/>
          <w:bCs/>
          <w:sz w:val="24"/>
        </w:rPr>
        <w:t>：</w:t>
      </w:r>
      <w:r>
        <w:rPr>
          <w:rFonts w:hint="eastAsia"/>
          <w:b/>
          <w:bCs/>
          <w:sz w:val="24"/>
          <w:lang w:val="en-US" w:eastAsia="zh-CN"/>
        </w:rPr>
        <w:t>合肥百大肥西农产品物流园交通标识标牌设计制作安装项目工程量清单报价表（另附）</w:t>
      </w:r>
    </w:p>
    <w:p>
      <w:pPr>
        <w:pStyle w:val="2"/>
        <w:rPr>
          <w:rFonts w:hint="eastAsia"/>
          <w:b/>
          <w:bCs/>
          <w:lang w:eastAsia="zh-CN"/>
        </w:rPr>
      </w:pPr>
    </w:p>
    <w:p>
      <w:pPr>
        <w:pStyle w:val="2"/>
      </w:pPr>
    </w:p>
    <w:p>
      <w:pPr>
        <w:spacing w:line="360" w:lineRule="auto"/>
        <w:jc w:val="center"/>
        <w:rPr>
          <w:rFonts w:hint="eastAsia" w:cs="宋体" w:asciiTheme="majorEastAsia" w:hAnsiTheme="majorEastAsia" w:eastAsiaTheme="majorEastAsia"/>
          <w:bCs/>
          <w:sz w:val="24"/>
          <w:lang w:val="en-US" w:eastAsia="zh-CN"/>
        </w:rPr>
      </w:pPr>
      <w:r>
        <w:rPr>
          <w:rFonts w:hint="eastAsia" w:cs="宋体" w:asciiTheme="majorEastAsia" w:hAnsiTheme="majorEastAsia" w:eastAsiaTheme="majorEastAsia"/>
          <w:bCs/>
          <w:sz w:val="24"/>
          <w:lang w:val="en-US" w:eastAsia="zh-CN"/>
        </w:rPr>
        <w:t>附件五：履约保证金</w:t>
      </w:r>
    </w:p>
    <w:p>
      <w:pPr>
        <w:widowControl/>
        <w:spacing w:line="560" w:lineRule="exact"/>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rPr>
        <w:t>. 履约保证金</w:t>
      </w:r>
    </w:p>
    <w:p>
      <w:pPr>
        <w:widowControl/>
        <w:spacing w:line="560" w:lineRule="exact"/>
        <w:ind w:firstLine="480"/>
        <w:jc w:val="left"/>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rPr>
        <w:t>.1乙方须在接到中标结果通知5个工作日内前往甲方缴纳履约保证金，金额为人民币</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贰仟元整</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widowControl/>
        <w:spacing w:line="560" w:lineRule="exact"/>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rPr>
        <w:t>.2履约保证金退还方式：合同届满且乙方无任何违约情况，甲方于30个工作日内无息退还</w:t>
      </w:r>
      <w:r>
        <w:rPr>
          <w:rFonts w:hint="eastAsia" w:ascii="宋体" w:hAnsi="宋体" w:cs="宋体"/>
          <w:color w:val="auto"/>
          <w:kern w:val="0"/>
          <w:sz w:val="24"/>
          <w:highlight w:val="none"/>
          <w:lang w:val="en-US" w:eastAsia="zh-CN"/>
        </w:rPr>
        <w:t>全额</w:t>
      </w:r>
      <w:r>
        <w:rPr>
          <w:rFonts w:hint="eastAsia" w:ascii="宋体" w:hAnsi="宋体" w:cs="宋体"/>
          <w:color w:val="auto"/>
          <w:kern w:val="0"/>
          <w:sz w:val="24"/>
          <w:highlight w:val="none"/>
        </w:rPr>
        <w:t>履约保证金。</w:t>
      </w:r>
    </w:p>
    <w:p>
      <w:pPr>
        <w:widowControl/>
        <w:spacing w:line="560" w:lineRule="exact"/>
        <w:ind w:firstLine="480" w:firstLineChars="200"/>
        <w:jc w:val="left"/>
        <w:rPr>
          <w:rFonts w:hint="eastAsia" w:ascii="宋体" w:hAnsi="宋体" w:cs="宋体"/>
          <w:b/>
          <w:color w:val="000000"/>
          <w:kern w:val="0"/>
          <w:sz w:val="24"/>
        </w:rPr>
      </w:pPr>
      <w:r>
        <w:rPr>
          <w:rFonts w:hint="eastAsia" w:ascii="宋体" w:hAnsi="宋体" w:cs="宋体"/>
          <w:b/>
          <w:kern w:val="0"/>
          <w:sz w:val="24"/>
        </w:rPr>
        <w:t>履约保证金转账信息：</w:t>
      </w:r>
    </w:p>
    <w:p>
      <w:pPr>
        <w:autoSpaceDE w:val="0"/>
        <w:autoSpaceDN w:val="0"/>
        <w:spacing w:line="480" w:lineRule="exact"/>
        <w:rPr>
          <w:rFonts w:hint="default" w:ascii="宋体" w:cs="宋体" w:eastAsiaTheme="minorEastAsia"/>
          <w:sz w:val="24"/>
          <w:szCs w:val="24"/>
          <w:u w:val="single"/>
          <w:lang w:val="en-US" w:eastAsia="zh-CN"/>
        </w:rPr>
      </w:pPr>
      <w:r>
        <w:rPr>
          <w:rFonts w:hint="eastAsia" w:ascii="宋体" w:hAnsi="宋体" w:cs="宋体"/>
          <w:sz w:val="24"/>
        </w:rPr>
        <w:t xml:space="preserve">    </w:t>
      </w:r>
      <w:r>
        <w:rPr>
          <w:rFonts w:hint="eastAsia" w:ascii="宋体" w:hAnsi="宋体" w:cs="Arial Unicode MS"/>
          <w:sz w:val="24"/>
          <w:szCs w:val="24"/>
        </w:rPr>
        <w:t>账号名称：</w:t>
      </w:r>
      <w:r>
        <w:rPr>
          <w:sz w:val="24"/>
        </w:rPr>
        <w:t>合肥</w:t>
      </w:r>
      <w:r>
        <w:rPr>
          <w:rFonts w:hint="eastAsia"/>
          <w:sz w:val="24"/>
          <w:lang w:val="en-US" w:eastAsia="zh-CN"/>
        </w:rPr>
        <w:t>百大肥西农产品</w:t>
      </w:r>
      <w:r>
        <w:rPr>
          <w:sz w:val="24"/>
        </w:rPr>
        <w:t>物流园有限责任公司</w:t>
      </w:r>
    </w:p>
    <w:p>
      <w:pPr>
        <w:spacing w:line="500" w:lineRule="exact"/>
        <w:ind w:firstLine="480" w:firstLineChars="200"/>
        <w:rPr>
          <w:rFonts w:hint="eastAsia" w:eastAsiaTheme="minorEastAsia"/>
          <w:sz w:val="24"/>
          <w:lang w:eastAsia="zh-CN"/>
        </w:rPr>
      </w:pPr>
      <w:r>
        <w:rPr>
          <w:rFonts w:hint="eastAsia" w:ascii="宋体" w:hAnsi="宋体"/>
          <w:kern w:val="0"/>
          <w:sz w:val="24"/>
        </w:rPr>
        <w:t>开户行：</w:t>
      </w:r>
      <w:r>
        <w:rPr>
          <w:sz w:val="24"/>
        </w:rPr>
        <w:t>徽商银行合肥庐阳支行</w:t>
      </w:r>
    </w:p>
    <w:p>
      <w:pPr>
        <w:topLinePunct/>
        <w:adjustRightInd w:val="0"/>
        <w:snapToGrid w:val="0"/>
        <w:spacing w:line="560" w:lineRule="exact"/>
        <w:ind w:firstLine="480" w:firstLineChars="200"/>
        <w:jc w:val="left"/>
        <w:rPr>
          <w:rFonts w:hint="eastAsia" w:ascii="宋体" w:hAnsi="宋体"/>
          <w:sz w:val="24"/>
        </w:rPr>
      </w:pPr>
      <w:r>
        <w:rPr>
          <w:rFonts w:hint="eastAsia" w:ascii="宋体" w:hAnsi="宋体"/>
          <w:kern w:val="0"/>
          <w:sz w:val="24"/>
        </w:rPr>
        <w:t xml:space="preserve">账 </w:t>
      </w:r>
      <w:r>
        <w:rPr>
          <w:rFonts w:hint="eastAsia" w:ascii="宋体" w:hAnsi="宋体"/>
          <w:kern w:val="0"/>
          <w:sz w:val="24"/>
          <w:lang w:val="en-US" w:eastAsia="zh-CN"/>
        </w:rPr>
        <w:t xml:space="preserve"> </w:t>
      </w:r>
      <w:r>
        <w:rPr>
          <w:rFonts w:hint="eastAsia" w:ascii="宋体" w:hAnsi="宋体"/>
          <w:kern w:val="0"/>
          <w:sz w:val="24"/>
        </w:rPr>
        <w:t>号：</w:t>
      </w:r>
      <w:r>
        <w:rPr>
          <w:rFonts w:ascii="宋体" w:hAnsi="宋体" w:cs="宋体"/>
          <w:sz w:val="24"/>
        </w:rPr>
        <w:t>1022801021001115837</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rPr>
          <w:rFonts w:ascii="宋体" w:hAnsi="宋体" w:eastAsia="宋体" w:cs="Times New Roman"/>
          <w:color w:val="000000"/>
          <w:sz w:val="24"/>
        </w:rPr>
      </w:pPr>
    </w:p>
    <w:p>
      <w:pPr>
        <w:pStyle w:val="2"/>
        <w:ind w:left="0" w:leftChars="0" w:firstLine="0" w:firstLineChars="0"/>
        <w:jc w:val="center"/>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b/>
          <w:bCs/>
          <w:color w:val="auto"/>
          <w:sz w:val="36"/>
          <w:szCs w:val="36"/>
          <w:lang w:val="en-US" w:eastAsia="zh-CN"/>
        </w:rPr>
        <w:t>合肥</w:t>
      </w:r>
      <w:r>
        <w:rPr>
          <w:rFonts w:hint="eastAsia" w:ascii="宋体" w:hAnsi="宋体" w:eastAsia="宋体" w:cs="宋体"/>
          <w:b/>
          <w:bCs/>
          <w:color w:val="auto"/>
          <w:sz w:val="36"/>
          <w:szCs w:val="36"/>
        </w:rPr>
        <w:t>百大肥西农产品物流园</w:t>
      </w:r>
      <w:r>
        <w:rPr>
          <w:rFonts w:hint="eastAsia" w:ascii="宋体" w:hAnsi="宋体" w:eastAsia="宋体" w:cs="宋体"/>
          <w:b/>
          <w:bCs/>
          <w:color w:val="auto"/>
          <w:sz w:val="36"/>
          <w:szCs w:val="36"/>
          <w:lang w:val="en-US" w:eastAsia="zh-CN"/>
        </w:rPr>
        <w:t>交通标识</w:t>
      </w:r>
      <w:r>
        <w:rPr>
          <w:rFonts w:hint="eastAsia" w:ascii="宋体" w:hAnsi="宋体" w:eastAsia="宋体" w:cs="宋体"/>
          <w:b/>
          <w:bCs/>
          <w:color w:val="auto"/>
          <w:sz w:val="36"/>
          <w:szCs w:val="36"/>
        </w:rPr>
        <w:t>标牌设计</w:t>
      </w:r>
      <w:r>
        <w:rPr>
          <w:rFonts w:hint="eastAsia" w:ascii="宋体" w:hAnsi="宋体" w:eastAsia="宋体" w:cs="宋体"/>
          <w:b/>
          <w:bCs/>
          <w:color w:val="auto"/>
          <w:sz w:val="36"/>
          <w:szCs w:val="36"/>
          <w:lang w:val="en-US" w:eastAsia="zh-CN"/>
        </w:rPr>
        <w:t>制作</w:t>
      </w:r>
      <w:r>
        <w:rPr>
          <w:rFonts w:hint="eastAsia" w:ascii="宋体" w:hAnsi="宋体" w:eastAsia="宋体" w:cs="宋体"/>
          <w:b/>
          <w:bCs/>
          <w:color w:val="auto"/>
          <w:sz w:val="36"/>
          <w:szCs w:val="36"/>
        </w:rPr>
        <w:t>安装</w:t>
      </w:r>
      <w:r>
        <w:rPr>
          <w:rFonts w:hint="eastAsia" w:ascii="宋体" w:hAnsi="宋体" w:eastAsia="宋体" w:cs="宋体"/>
          <w:b/>
          <w:bCs/>
          <w:color w:val="auto"/>
          <w:sz w:val="36"/>
          <w:szCs w:val="36"/>
          <w:lang w:val="en-US" w:eastAsia="zh-CN"/>
        </w:rPr>
        <w:t>项目</w:t>
      </w:r>
    </w:p>
    <w:p>
      <w:pPr>
        <w:spacing w:line="580" w:lineRule="exact"/>
        <w:rPr>
          <w:rFonts w:hint="default" w:ascii="宋体" w:hAnsi="宋体" w:cs="宋体" w:eastAsiaTheme="minorEastAsia"/>
          <w:b/>
          <w:sz w:val="24"/>
          <w:u w:val="single"/>
          <w:lang w:val="en-US" w:eastAsia="zh-CN"/>
        </w:rPr>
      </w:pPr>
      <w:r>
        <w:rPr>
          <w:rFonts w:hint="eastAsia" w:ascii="宋体" w:hAnsi="宋体"/>
          <w:b/>
          <w:sz w:val="24"/>
        </w:rPr>
        <w:t>甲方：</w:t>
      </w:r>
      <w:r>
        <w:rPr>
          <w:rFonts w:hint="eastAsia" w:ascii="宋体" w:hAnsi="宋体" w:cs="宋体"/>
          <w:b/>
          <w:sz w:val="24"/>
          <w:u w:val="single"/>
          <w:lang w:val="en-US" w:eastAsia="zh-CN"/>
        </w:rPr>
        <w:t>合肥百大肥西农产品物流园有限责任公司</w:t>
      </w:r>
    </w:p>
    <w:p>
      <w:pPr>
        <w:widowControl/>
        <w:autoSpaceDE w:val="0"/>
        <w:autoSpaceDN w:val="0"/>
        <w:spacing w:line="580" w:lineRule="exact"/>
        <w:textAlignment w:val="bottom"/>
        <w:rPr>
          <w:rFonts w:ascii="宋体" w:hAnsi="宋体"/>
          <w:color w:val="FF0000"/>
          <w:sz w:val="24"/>
        </w:rPr>
      </w:pPr>
      <w:r>
        <w:rPr>
          <w:rFonts w:hint="eastAsia" w:ascii="宋体" w:hAnsi="宋体"/>
          <w:b/>
          <w:sz w:val="24"/>
        </w:rPr>
        <w:t>乙方：</w:t>
      </w:r>
    </w:p>
    <w:p>
      <w:pPr>
        <w:widowControl/>
        <w:spacing w:line="360" w:lineRule="auto"/>
        <w:ind w:firstLine="480" w:firstLineChars="200"/>
        <w:jc w:val="left"/>
      </w:pPr>
      <w:r>
        <w:rPr>
          <w:rFonts w:hint="eastAsia" w:ascii="宋体" w:hAnsi="宋体" w:cs="宋体"/>
          <w:sz w:val="24"/>
        </w:rPr>
        <w:t>根</w:t>
      </w:r>
      <w:r>
        <w:rPr>
          <w:rFonts w:hint="eastAsia" w:ascii="宋体" w:hAnsi="宋体" w:cs="宋体"/>
          <w:color w:val="auto"/>
          <w:sz w:val="24"/>
        </w:rPr>
        <w:t>据</w:t>
      </w:r>
      <w:r>
        <w:rPr>
          <w:rFonts w:hint="eastAsia" w:ascii="宋体" w:hAnsi="宋体" w:eastAsia="宋体" w:cs="宋体"/>
          <w:b w:val="0"/>
          <w:bCs w:val="0"/>
          <w:color w:val="auto"/>
          <w:sz w:val="24"/>
          <w:szCs w:val="24"/>
        </w:rPr>
        <w:t>合肥</w:t>
      </w:r>
      <w:r>
        <w:rPr>
          <w:rFonts w:hint="eastAsia" w:ascii="宋体" w:hAnsi="宋体" w:eastAsia="宋体" w:cs="宋体"/>
          <w:b w:val="0"/>
          <w:bCs w:val="0"/>
          <w:color w:val="auto"/>
          <w:sz w:val="24"/>
          <w:szCs w:val="24"/>
          <w:lang w:val="en-US" w:eastAsia="zh-CN"/>
        </w:rPr>
        <w:t>百大肥西农产品物流园交通标识标牌设计制作安装项目的有关要求</w:t>
      </w:r>
      <w:r>
        <w:rPr>
          <w:rFonts w:hint="eastAsia" w:ascii="宋体" w:hAnsi="宋体" w:eastAsia="宋体" w:cs="宋体"/>
          <w:b w:val="0"/>
          <w:bCs w:val="0"/>
          <w:color w:val="auto"/>
          <w:kern w:val="0"/>
          <w:sz w:val="24"/>
          <w:szCs w:val="24"/>
          <w:lang w:eastAsia="zh-CN"/>
        </w:rPr>
        <w:t>，</w:t>
      </w:r>
      <w:r>
        <w:rPr>
          <w:rFonts w:hint="eastAsia" w:ascii="宋体" w:hAnsi="宋体" w:eastAsia="宋体" w:cs="宋体"/>
          <w:b w:val="0"/>
          <w:bCs w:val="0"/>
          <w:color w:val="auto"/>
          <w:kern w:val="0"/>
          <w:sz w:val="24"/>
          <w:szCs w:val="24"/>
          <w:lang w:val="en-US" w:eastAsia="zh-CN"/>
        </w:rPr>
        <w:t>项</w:t>
      </w:r>
      <w:r>
        <w:rPr>
          <w:rFonts w:hint="eastAsia" w:ascii="宋体" w:hAnsi="宋体" w:eastAsia="宋体" w:cs="宋体"/>
          <w:b w:val="0"/>
          <w:bCs w:val="0"/>
          <w:kern w:val="0"/>
          <w:sz w:val="24"/>
          <w:szCs w:val="24"/>
          <w:lang w:val="en-US" w:eastAsia="zh-CN"/>
        </w:rPr>
        <w:t>目编号：</w:t>
      </w:r>
      <w:r>
        <w:rPr>
          <w:rFonts w:hint="eastAsia" w:ascii="宋体" w:hAnsi="宋体" w:cs="宋体"/>
          <w:sz w:val="24"/>
        </w:rPr>
        <w:t>（</w:t>
      </w:r>
      <w:r>
        <w:rPr>
          <w:rFonts w:hint="eastAsia" w:ascii="宋体" w:hAnsi="宋体" w:eastAsia="宋体" w:cs="宋体"/>
          <w:b w:val="0"/>
          <w:bCs w:val="0"/>
          <w:color w:val="auto"/>
          <w:sz w:val="24"/>
          <w:szCs w:val="24"/>
          <w:lang w:val="en-US" w:eastAsia="zh-CN"/>
        </w:rPr>
        <w:t>JTZBWJ-202306046</w:t>
      </w:r>
      <w:r>
        <w:rPr>
          <w:rFonts w:hint="eastAsia" w:ascii="宋体" w:hAnsi="宋体" w:cs="宋体"/>
          <w:sz w:val="24"/>
        </w:rPr>
        <w:t>），以及《中华人民共和国合同法》等有关法律、法规和规章的规定，甲方和乙方在平等、自愿、协商一致的基础上，就相关合同事宜协商一致，订立本合同。</w:t>
      </w:r>
    </w:p>
    <w:p>
      <w:pPr>
        <w:numPr>
          <w:ilvl w:val="0"/>
          <w:numId w:val="3"/>
        </w:numPr>
        <w:spacing w:line="560" w:lineRule="exact"/>
        <w:ind w:firstLine="480" w:firstLineChars="200"/>
        <w:rPr>
          <w:rFonts w:hint="eastAsia" w:ascii="宋体" w:hAnsi="宋体"/>
          <w:b/>
          <w:sz w:val="24"/>
          <w:lang w:val="en-US" w:eastAsia="zh-CN"/>
        </w:rPr>
      </w:pPr>
      <w:r>
        <w:rPr>
          <w:rFonts w:hint="eastAsia" w:ascii="宋体" w:hAnsi="宋体"/>
          <w:b/>
          <w:sz w:val="24"/>
          <w:lang w:val="en-US" w:eastAsia="zh-CN"/>
        </w:rPr>
        <w:t>服务内容：</w:t>
      </w:r>
    </w:p>
    <w:p>
      <w:pPr>
        <w:widowControl/>
        <w:spacing w:line="520" w:lineRule="exact"/>
        <w:ind w:firstLine="480" w:firstLineChars="200"/>
        <w:jc w:val="left"/>
        <w:rPr>
          <w:rFonts w:hint="default"/>
          <w:lang w:val="en-US" w:eastAsia="zh-CN"/>
        </w:rPr>
      </w:pPr>
      <w:r>
        <w:rPr>
          <w:rFonts w:hint="eastAsia" w:ascii="宋体" w:hAnsi="宋体" w:eastAsia="宋体" w:cs="宋体"/>
          <w:b w:val="0"/>
          <w:bCs w:val="0"/>
          <w:color w:val="auto"/>
          <w:sz w:val="24"/>
          <w:szCs w:val="24"/>
          <w:lang w:val="en-US" w:eastAsia="zh-CN"/>
        </w:rPr>
        <w:t>本项目位于合肥市肥西县严店镇合肥百大肥西农产品物流园合铜路段。为指引和告知相关农产品交易车辆能及时、准确到达百大物流园区，在合铜路（G330）及严店高速出口设置三个标识牌，具体位置按照招标人指定地点设置。交通标识标牌样式及尺寸具体详见竞价文件及合肥百大肥西农产品物流园交通标识标牌设计制作安装项目工程量清单报价表。</w:t>
      </w:r>
    </w:p>
    <w:p>
      <w:pPr>
        <w:spacing w:line="560" w:lineRule="exact"/>
        <w:ind w:firstLine="480" w:firstLineChars="200"/>
        <w:rPr>
          <w:rFonts w:ascii="宋体" w:hAnsi="宋体"/>
          <w:b/>
          <w:sz w:val="24"/>
        </w:rPr>
      </w:pPr>
      <w:r>
        <w:rPr>
          <w:rFonts w:hint="eastAsia" w:ascii="宋体" w:hAnsi="宋体"/>
          <w:b/>
          <w:sz w:val="24"/>
          <w:lang w:val="en-US" w:eastAsia="zh-CN"/>
        </w:rPr>
        <w:t>二</w:t>
      </w:r>
      <w:r>
        <w:rPr>
          <w:rFonts w:hint="eastAsia" w:ascii="宋体" w:hAnsi="宋体"/>
          <w:b/>
          <w:sz w:val="24"/>
        </w:rPr>
        <w:t>、质量技术标准</w:t>
      </w:r>
    </w:p>
    <w:p>
      <w:pPr>
        <w:spacing w:line="560" w:lineRule="exact"/>
        <w:ind w:firstLine="480" w:firstLineChars="200"/>
        <w:rPr>
          <w:rFonts w:ascii="宋体" w:hAnsi="宋体"/>
          <w:sz w:val="24"/>
        </w:rPr>
      </w:pPr>
      <w:r>
        <w:rPr>
          <w:rFonts w:hint="eastAsia" w:ascii="宋体" w:hAnsi="宋体"/>
          <w:sz w:val="24"/>
        </w:rPr>
        <w:t>1.乙方须严格执行国家有关质量法规标准和本项目竞价文件要求，必须保证质量，不得擅自改变质量标准、偷工减料。</w:t>
      </w:r>
    </w:p>
    <w:p>
      <w:pPr>
        <w:spacing w:line="560" w:lineRule="exact"/>
        <w:ind w:firstLine="480" w:firstLineChars="200"/>
        <w:rPr>
          <w:rFonts w:ascii="宋体" w:hAnsi="宋体"/>
          <w:sz w:val="24"/>
        </w:rPr>
      </w:pPr>
      <w:r>
        <w:rPr>
          <w:rFonts w:hint="eastAsia" w:ascii="宋体" w:hAnsi="宋体"/>
          <w:sz w:val="24"/>
        </w:rPr>
        <w:t>2.乙方</w:t>
      </w:r>
      <w:r>
        <w:rPr>
          <w:rFonts w:hint="eastAsia" w:ascii="宋体" w:hAnsi="宋体"/>
          <w:sz w:val="24"/>
          <w:lang w:val="en-US" w:eastAsia="zh-CN"/>
        </w:rPr>
        <w:t>提供的材料</w:t>
      </w:r>
      <w:r>
        <w:rPr>
          <w:rFonts w:hint="eastAsia" w:ascii="宋体" w:hAnsi="宋体"/>
          <w:sz w:val="24"/>
        </w:rPr>
        <w:t>质量应符合国家相关质量标准和竞价要求，不得隐含瑕疵。</w:t>
      </w:r>
    </w:p>
    <w:p>
      <w:pPr>
        <w:spacing w:line="560" w:lineRule="exact"/>
        <w:ind w:firstLine="480" w:firstLineChars="200"/>
        <w:rPr>
          <w:rFonts w:ascii="宋体" w:hAnsi="宋体" w:cs="仿宋_GB2312"/>
          <w:sz w:val="24"/>
        </w:rPr>
      </w:pPr>
      <w:r>
        <w:rPr>
          <w:rFonts w:hint="eastAsia" w:ascii="宋体" w:hAnsi="宋体"/>
          <w:sz w:val="24"/>
          <w:lang w:val="en-US" w:eastAsia="zh-CN"/>
        </w:rPr>
        <w:t>3</w:t>
      </w:r>
      <w:r>
        <w:rPr>
          <w:rFonts w:hint="eastAsia" w:ascii="宋体" w:hAnsi="宋体"/>
          <w:sz w:val="24"/>
        </w:rPr>
        <w:t>.甲方使用过程中发现产品质量问题，乙方无条件负责退货或更换：</w:t>
      </w:r>
      <w:r>
        <w:rPr>
          <w:rFonts w:hint="eastAsia" w:ascii="宋体" w:hAnsi="宋体" w:cs="仿宋_GB2312"/>
          <w:sz w:val="24"/>
        </w:rPr>
        <w:t>因产品本身质量问题造成甲方及第三方人身伤害及财产损失的，乙方负全部赔偿责任。</w:t>
      </w:r>
    </w:p>
    <w:p>
      <w:pPr>
        <w:spacing w:line="560" w:lineRule="exact"/>
        <w:ind w:firstLine="480" w:firstLineChars="200"/>
        <w:rPr>
          <w:rFonts w:ascii="宋体" w:hAnsi="宋体"/>
          <w:sz w:val="24"/>
        </w:rPr>
      </w:pPr>
      <w:r>
        <w:rPr>
          <w:rFonts w:hint="eastAsia" w:ascii="宋体" w:hAnsi="宋体"/>
          <w:sz w:val="24"/>
          <w:lang w:val="en-US" w:eastAsia="zh-CN"/>
        </w:rPr>
        <w:t>4</w:t>
      </w:r>
      <w:r>
        <w:rPr>
          <w:rFonts w:hint="eastAsia" w:ascii="宋体" w:hAnsi="宋体"/>
          <w:sz w:val="24"/>
        </w:rPr>
        <w:t>.</w:t>
      </w:r>
      <w:r>
        <w:rPr>
          <w:rFonts w:hint="eastAsia" w:ascii="宋体" w:hAnsi="宋体" w:cs="Arial Unicode MS"/>
          <w:sz w:val="24"/>
        </w:rPr>
        <w:t>乙方所供</w:t>
      </w:r>
      <w:r>
        <w:rPr>
          <w:rFonts w:hint="eastAsia" w:ascii="宋体" w:hAnsi="宋体" w:cs="仿宋_GB2312"/>
          <w:bCs/>
          <w:kern w:val="0"/>
          <w:sz w:val="24"/>
        </w:rPr>
        <w:t>产品</w:t>
      </w:r>
      <w:r>
        <w:rPr>
          <w:rFonts w:hint="eastAsia" w:ascii="宋体" w:hAnsi="宋体" w:cs="Arial Unicode MS"/>
          <w:sz w:val="24"/>
        </w:rPr>
        <w:t>为全新并符合甲方竞价要求的产品。</w:t>
      </w:r>
    </w:p>
    <w:p>
      <w:pPr>
        <w:widowControl/>
        <w:shd w:val="clear" w:color="auto" w:fill="FFFFFF"/>
        <w:spacing w:line="520" w:lineRule="exact"/>
        <w:ind w:firstLine="360" w:firstLineChars="15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三</w:t>
      </w:r>
      <w:r>
        <w:rPr>
          <w:rFonts w:ascii="宋体" w:hAnsi="宋体" w:cs="宋体"/>
          <w:b/>
          <w:color w:val="000000" w:themeColor="text1"/>
          <w:kern w:val="0"/>
          <w:sz w:val="24"/>
          <w14:textFill>
            <w14:solidFill>
              <w14:schemeClr w14:val="tx1"/>
            </w14:solidFill>
          </w14:textFill>
        </w:rPr>
        <w:t>、关于工程质量及验收的约定</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w:t>
      </w:r>
      <w:r>
        <w:rPr>
          <w:rFonts w:ascii="宋体" w:hAnsi="宋体" w:cs="宋体"/>
          <w:color w:val="000000" w:themeColor="text1"/>
          <w:kern w:val="0"/>
          <w:sz w:val="24"/>
          <w14:textFill>
            <w14:solidFill>
              <w14:schemeClr w14:val="tx1"/>
            </w14:solidFill>
          </w14:textFill>
        </w:rPr>
        <w:t>本工程以施工图纸</w:t>
      </w:r>
      <w:r>
        <w:rPr>
          <w:rFonts w:hint="eastAsia" w:ascii="宋体" w:hAnsi="宋体" w:cs="宋体"/>
          <w:color w:val="000000" w:themeColor="text1"/>
          <w:kern w:val="0"/>
          <w:sz w:val="24"/>
          <w:lang w:eastAsia="zh-CN"/>
          <w14:textFill>
            <w14:solidFill>
              <w14:schemeClr w14:val="tx1"/>
            </w14:solidFill>
          </w14:textFill>
        </w:rPr>
        <w:t>、</w:t>
      </w:r>
      <w:r>
        <w:rPr>
          <w:rFonts w:hint="eastAsia" w:ascii="宋体" w:hAnsi="宋体" w:cs="宋体"/>
          <w:color w:val="000000" w:themeColor="text1"/>
          <w:kern w:val="0"/>
          <w:sz w:val="24"/>
          <w:lang w:val="en-US" w:eastAsia="zh-CN"/>
          <w14:textFill>
            <w14:solidFill>
              <w14:schemeClr w14:val="tx1"/>
            </w14:solidFill>
          </w14:textFill>
        </w:rPr>
        <w:t>施工清单</w:t>
      </w:r>
      <w:r>
        <w:rPr>
          <w:rFonts w:ascii="宋体" w:hAnsi="宋体" w:cs="宋体"/>
          <w:color w:val="000000" w:themeColor="text1"/>
          <w:kern w:val="0"/>
          <w:sz w:val="24"/>
          <w14:textFill>
            <w14:solidFill>
              <w14:schemeClr w14:val="tx1"/>
            </w14:solidFill>
          </w14:textFill>
        </w:rPr>
        <w:t>制订的施工及验收规范为质量评定验收标准。</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2</w:t>
      </w:r>
      <w:r>
        <w:rPr>
          <w:rFonts w:hint="eastAsia" w:ascii="宋体" w:hAnsi="宋体" w:cs="宋体"/>
          <w:color w:val="000000" w:themeColor="text1"/>
          <w:kern w:val="0"/>
          <w:sz w:val="24"/>
          <w14:textFill>
            <w14:solidFill>
              <w14:schemeClr w14:val="tx1"/>
            </w14:solidFill>
          </w14:textFill>
        </w:rPr>
        <w:t>.</w:t>
      </w:r>
      <w:r>
        <w:rPr>
          <w:rFonts w:ascii="宋体" w:hAnsi="宋体" w:cs="宋体"/>
          <w:color w:val="000000" w:themeColor="text1"/>
          <w:kern w:val="0"/>
          <w:sz w:val="24"/>
          <w14:textFill>
            <w14:solidFill>
              <w14:schemeClr w14:val="tx1"/>
            </w14:solidFill>
          </w14:textFill>
        </w:rPr>
        <w:t>本工程质量应达到国家质量评定合格标准。</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r>
        <w:rPr>
          <w:rFonts w:ascii="宋体" w:hAnsi="宋体" w:cs="宋体"/>
          <w:color w:val="000000" w:themeColor="text1"/>
          <w:kern w:val="0"/>
          <w:sz w:val="24"/>
          <w14:textFill>
            <w14:solidFill>
              <w14:schemeClr w14:val="tx1"/>
            </w14:solidFill>
          </w14:textFill>
        </w:rPr>
        <w:t>由于乙方原因造成质量事故，其返工费用由乙方承担，工期不顺延。</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w:t>
      </w:r>
      <w:r>
        <w:rPr>
          <w:rFonts w:ascii="宋体" w:hAnsi="宋体" w:cs="宋体"/>
          <w:color w:val="000000" w:themeColor="text1"/>
          <w:kern w:val="0"/>
          <w:sz w:val="24"/>
          <w14:textFill>
            <w14:solidFill>
              <w14:schemeClr w14:val="tx1"/>
            </w14:solidFill>
          </w14:textFill>
        </w:rPr>
        <w:t>工程竣工后，乙方应通知甲方验收，甲方自接到验收通知</w:t>
      </w:r>
      <w:r>
        <w:rPr>
          <w:rFonts w:hint="eastAsia" w:ascii="宋体" w:hAnsi="宋体" w:cs="宋体"/>
          <w:color w:val="000000" w:themeColor="text1"/>
          <w:kern w:val="0"/>
          <w:sz w:val="24"/>
          <w:u w:val="single"/>
          <w14:textFill>
            <w14:solidFill>
              <w14:schemeClr w14:val="tx1"/>
            </w14:solidFill>
          </w14:textFill>
        </w:rPr>
        <w:t xml:space="preserve">  </w:t>
      </w:r>
      <w:r>
        <w:rPr>
          <w:rFonts w:hint="eastAsia" w:ascii="宋体" w:hAnsi="宋体" w:cs="宋体"/>
          <w:color w:val="000000" w:themeColor="text1"/>
          <w:kern w:val="0"/>
          <w:sz w:val="24"/>
          <w:u w:val="single"/>
          <w:lang w:val="en-US" w:eastAsia="zh-CN"/>
          <w14:textFill>
            <w14:solidFill>
              <w14:schemeClr w14:val="tx1"/>
            </w14:solidFill>
          </w14:textFill>
        </w:rPr>
        <w:t>5</w:t>
      </w:r>
      <w:r>
        <w:rPr>
          <w:rFonts w:hint="eastAsia" w:ascii="宋体" w:hAnsi="宋体" w:cs="宋体"/>
          <w:color w:val="000000" w:themeColor="text1"/>
          <w:kern w:val="0"/>
          <w:sz w:val="24"/>
          <w:u w:val="single"/>
          <w14:textFill>
            <w14:solidFill>
              <w14:schemeClr w14:val="tx1"/>
            </w14:solidFill>
          </w14:textFill>
        </w:rPr>
        <w:t xml:space="preserve"> </w:t>
      </w:r>
      <w:r>
        <w:rPr>
          <w:rFonts w:ascii="宋体" w:hAnsi="宋体" w:cs="宋体"/>
          <w:color w:val="000000" w:themeColor="text1"/>
          <w:kern w:val="0"/>
          <w:sz w:val="24"/>
          <w14:textFill>
            <w14:solidFill>
              <w14:schemeClr w14:val="tx1"/>
            </w14:solidFill>
          </w14:textFill>
        </w:rPr>
        <w:t>日内组织验收，并办理验收、移交手续。如甲方在规定时间内未能组织验收，需及时通知乙方，另定验收日期。但甲方应承认竣工日期，并承担乙方的看管费用和相关费用。</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四</w:t>
      </w:r>
      <w:r>
        <w:rPr>
          <w:rFonts w:ascii="宋体" w:hAnsi="宋体" w:cs="宋体"/>
          <w:b/>
          <w:color w:val="000000" w:themeColor="text1"/>
          <w:kern w:val="0"/>
          <w:sz w:val="24"/>
          <w14:textFill>
            <w14:solidFill>
              <w14:schemeClr w14:val="tx1"/>
            </w14:solidFill>
          </w14:textFill>
        </w:rPr>
        <w:t>、关于材料供应的约定</w:t>
      </w:r>
    </w:p>
    <w:p>
      <w:pPr>
        <w:spacing w:line="560" w:lineRule="exact"/>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本工程由乙方负责采购工程所需全部材料、设备，并承担所需费用。</w:t>
      </w:r>
      <w:r>
        <w:rPr>
          <w:rFonts w:ascii="宋体" w:hAnsi="宋体" w:cs="宋体"/>
          <w:color w:val="000000" w:themeColor="text1"/>
          <w:kern w:val="0"/>
          <w:sz w:val="24"/>
          <w14:textFill>
            <w14:solidFill>
              <w14:schemeClr w14:val="tx1"/>
            </w14:solidFill>
          </w14:textFill>
        </w:rPr>
        <w:t>凡由乙方采购的材料、设备，如不符合质量要求或规格有差异，应禁止使用。若已使用，对工程造成的损失由乙方负责。</w:t>
      </w:r>
    </w:p>
    <w:p>
      <w:pPr>
        <w:spacing w:line="460" w:lineRule="exact"/>
        <w:ind w:left="538" w:leftChars="228" w:hanging="60" w:hangingChars="25"/>
        <w:rPr>
          <w:rFonts w:hint="default"/>
          <w:lang w:val="en-US"/>
        </w:rPr>
      </w:pPr>
      <w:r>
        <w:rPr>
          <w:rFonts w:hint="eastAsia" w:cs="宋体" w:asciiTheme="minorEastAsia" w:hAnsiTheme="minorEastAsia"/>
          <w:kern w:val="0"/>
          <w:sz w:val="24"/>
          <w:lang w:val="en-US" w:eastAsia="zh-CN"/>
        </w:rPr>
        <w:t>项目施工周期为：15个日历天。</w:t>
      </w:r>
    </w:p>
    <w:p>
      <w:pPr>
        <w:widowControl/>
        <w:shd w:val="clear" w:color="auto" w:fill="FFFFFF"/>
        <w:spacing w:line="520" w:lineRule="exact"/>
        <w:ind w:firstLine="480" w:firstLineChars="200"/>
        <w:jc w:val="left"/>
        <w:rPr>
          <w:rFonts w:hint="eastAsia"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五</w:t>
      </w:r>
      <w:r>
        <w:rPr>
          <w:rFonts w:hint="eastAsia" w:ascii="宋体" w:hAnsi="宋体" w:cs="宋体"/>
          <w:b/>
          <w:color w:val="000000" w:themeColor="text1"/>
          <w:kern w:val="0"/>
          <w:sz w:val="24"/>
          <w14:textFill>
            <w14:solidFill>
              <w14:schemeClr w14:val="tx1"/>
            </w14:solidFill>
          </w14:textFill>
        </w:rPr>
        <w:t>、付款方式</w:t>
      </w:r>
    </w:p>
    <w:p>
      <w:pPr>
        <w:spacing w:line="5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1.</w:t>
      </w:r>
      <w:r>
        <w:rPr>
          <w:rFonts w:hint="eastAsia" w:ascii="宋体" w:hAnsi="宋体" w:cs="宋体"/>
          <w:color w:val="auto"/>
          <w:kern w:val="0"/>
          <w:sz w:val="24"/>
          <w:lang w:val="en-US" w:eastAsia="zh-CN"/>
        </w:rPr>
        <w:t>项目完成并经过验收合格后向乙方付至合同总价款的80%，在完成决算审计后再付至审计价款的97%，乙方提供免费质保服务壹年，（自安装调试完成且甲方验收合格之日起算）质保期满后，剩余3%作为质保金，无工程质量问待质保期满后一次性免息付清；甲方向乙方支付工程款前，乙方须向甲方提供9%合法增值税专用发票及相关资料，否则甲方有权拒绝支付相关款项且不视为违约</w:t>
      </w:r>
      <w:r>
        <w:rPr>
          <w:rFonts w:hint="eastAsia" w:ascii="宋体" w:hAnsi="宋体" w:cs="宋体"/>
          <w:color w:val="auto"/>
          <w:kern w:val="0"/>
          <w:sz w:val="24"/>
        </w:rPr>
        <w:t>。</w:t>
      </w:r>
    </w:p>
    <w:p>
      <w:pPr>
        <w:widowControl/>
        <w:spacing w:line="480" w:lineRule="exact"/>
        <w:ind w:firstLine="480" w:firstLineChars="200"/>
        <w:jc w:val="left"/>
        <w:rPr>
          <w:rFonts w:ascii="宋体" w:hAnsi="宋体" w:cs="宋体"/>
          <w:color w:val="000000" w:themeColor="text1"/>
          <w:kern w:val="0"/>
          <w:sz w:val="24"/>
          <w14:textFill>
            <w14:solidFill>
              <w14:schemeClr w14:val="tx1"/>
            </w14:solidFill>
          </w14:textFill>
        </w:rPr>
      </w:pPr>
    </w:p>
    <w:p>
      <w:pPr>
        <w:spacing w:line="560" w:lineRule="exact"/>
        <w:ind w:left="542" w:hanging="540" w:hangingChars="225"/>
        <w:rPr>
          <w:rFonts w:ascii="宋体" w:hAnsi="宋体" w:cs="Arial Unicode MS"/>
          <w:b/>
          <w:sz w:val="24"/>
        </w:rPr>
      </w:pPr>
      <w:r>
        <w:rPr>
          <w:rFonts w:hint="eastAsia" w:ascii="宋体" w:hAnsi="宋体" w:cs="Arial Unicode MS"/>
          <w:b/>
          <w:sz w:val="24"/>
        </w:rPr>
        <w:t xml:space="preserve">    甲方开票信息：</w:t>
      </w:r>
    </w:p>
    <w:p>
      <w:pPr>
        <w:spacing w:line="580" w:lineRule="exact"/>
        <w:ind w:firstLine="480" w:firstLineChars="200"/>
        <w:rPr>
          <w:rFonts w:hint="default" w:ascii="宋体" w:hAnsi="宋体" w:cs="宋体" w:eastAsiaTheme="minorEastAsia"/>
          <w:b/>
          <w:sz w:val="24"/>
          <w:u w:val="single"/>
          <w:lang w:val="en-US" w:eastAsia="zh-CN"/>
        </w:rPr>
      </w:pPr>
      <w:r>
        <w:rPr>
          <w:rFonts w:hint="eastAsia" w:ascii="宋体" w:hAnsi="宋体" w:cs="Arial Unicode MS"/>
          <w:sz w:val="24"/>
          <w:szCs w:val="24"/>
          <w:lang w:val="en-US" w:eastAsia="zh-CN"/>
        </w:rPr>
        <w:t>企业</w:t>
      </w:r>
      <w:r>
        <w:rPr>
          <w:rFonts w:hint="eastAsia" w:ascii="宋体" w:hAnsi="宋体" w:cs="Arial Unicode MS"/>
          <w:sz w:val="24"/>
          <w:szCs w:val="24"/>
        </w:rPr>
        <w:t>名称：</w:t>
      </w:r>
      <w:r>
        <w:rPr>
          <w:rFonts w:hint="eastAsia" w:ascii="宋体" w:hAnsi="宋体" w:cs="宋体"/>
          <w:b/>
          <w:sz w:val="24"/>
          <w:u w:val="single"/>
          <w:lang w:val="en-US" w:eastAsia="zh-CN"/>
        </w:rPr>
        <w:t>合肥百大肥西农产品物流园有限责任公司</w:t>
      </w:r>
    </w:p>
    <w:p>
      <w:pPr>
        <w:autoSpaceDE w:val="0"/>
        <w:autoSpaceDN w:val="0"/>
        <w:spacing w:line="480" w:lineRule="exact"/>
        <w:ind w:firstLine="480" w:firstLineChars="200"/>
        <w:rPr>
          <w:rFonts w:hint="eastAsia" w:ascii="宋体" w:hAnsi="宋体" w:cs="宋体"/>
          <w:sz w:val="24"/>
          <w:szCs w:val="24"/>
        </w:rPr>
      </w:pPr>
      <w:r>
        <w:rPr>
          <w:rFonts w:hint="eastAsia" w:ascii="宋体" w:hAnsi="宋体" w:cs="宋体"/>
          <w:sz w:val="24"/>
          <w:szCs w:val="24"/>
        </w:rPr>
        <w:t>纳税人识别号：91340123MA2PEQY58L</w:t>
      </w:r>
    </w:p>
    <w:p>
      <w:pPr>
        <w:autoSpaceDE w:val="0"/>
        <w:autoSpaceDN w:val="0"/>
        <w:spacing w:line="480" w:lineRule="exact"/>
        <w:ind w:firstLine="480" w:firstLineChars="200"/>
        <w:rPr>
          <w:rFonts w:hint="eastAsia" w:ascii="宋体" w:hAnsi="宋体" w:cs="宋体"/>
          <w:sz w:val="24"/>
          <w:szCs w:val="24"/>
        </w:rPr>
      </w:pPr>
      <w:r>
        <w:rPr>
          <w:rFonts w:hint="eastAsia" w:ascii="宋体" w:hAnsi="宋体" w:cs="宋体"/>
          <w:sz w:val="24"/>
          <w:szCs w:val="24"/>
        </w:rPr>
        <w:t>地址、电话：安徽省合肥市肥西县严店镇0551-68886100</w:t>
      </w:r>
    </w:p>
    <w:p>
      <w:pPr>
        <w:autoSpaceDE w:val="0"/>
        <w:autoSpaceDN w:val="0"/>
        <w:spacing w:line="480" w:lineRule="exact"/>
        <w:ind w:firstLine="480" w:firstLineChars="200"/>
        <w:rPr>
          <w:rFonts w:ascii="宋体" w:cs="Calibri"/>
          <w:sz w:val="24"/>
        </w:rPr>
      </w:pPr>
      <w:r>
        <w:rPr>
          <w:rFonts w:hint="eastAsia" w:ascii="宋体" w:hAnsi="宋体" w:cs="宋体"/>
          <w:sz w:val="24"/>
        </w:rPr>
        <w:t>开户行及账号：徽商银行合肥庐阳支行1022801021001115837</w:t>
      </w:r>
    </w:p>
    <w:p>
      <w:pPr>
        <w:widowControl/>
        <w:spacing w:line="560" w:lineRule="exact"/>
        <w:jc w:val="left"/>
        <w:outlineLvl w:val="0"/>
        <w:rPr>
          <w:rFonts w:ascii="宋体" w:hAnsi="宋体" w:cs="宋体"/>
          <w:b/>
          <w:kern w:val="0"/>
          <w:sz w:val="24"/>
          <w:lang w:val="zh-CN"/>
        </w:rPr>
      </w:pPr>
      <w:r>
        <w:rPr>
          <w:rFonts w:hint="eastAsia" w:ascii="宋体" w:hAnsi="宋体" w:cs="宋体"/>
          <w:b/>
          <w:kern w:val="0"/>
          <w:sz w:val="24"/>
          <w:lang w:val="zh-CN"/>
        </w:rPr>
        <w:t xml:space="preserve">    乙方转账信息</w:t>
      </w:r>
    </w:p>
    <w:p>
      <w:pPr>
        <w:spacing w:line="560" w:lineRule="exact"/>
        <w:ind w:firstLine="480" w:firstLineChars="200"/>
        <w:rPr>
          <w:rFonts w:ascii="宋体" w:hAnsi="宋体"/>
          <w:sz w:val="24"/>
        </w:rPr>
      </w:pPr>
      <w:r>
        <w:rPr>
          <w:rFonts w:hint="eastAsia" w:ascii="宋体" w:hAnsi="宋体"/>
          <w:sz w:val="24"/>
        </w:rPr>
        <w:t xml:space="preserve">名称： </w:t>
      </w:r>
    </w:p>
    <w:p>
      <w:pPr>
        <w:spacing w:line="560" w:lineRule="exact"/>
        <w:ind w:firstLine="480" w:firstLineChars="200"/>
        <w:rPr>
          <w:rFonts w:ascii="宋体" w:hAnsi="宋体"/>
          <w:sz w:val="24"/>
        </w:rPr>
      </w:pPr>
      <w:r>
        <w:rPr>
          <w:rFonts w:hint="eastAsia" w:ascii="宋体" w:hAnsi="宋体"/>
          <w:sz w:val="24"/>
        </w:rPr>
        <w:t xml:space="preserve">开户银行： </w:t>
      </w:r>
    </w:p>
    <w:p>
      <w:pPr>
        <w:spacing w:line="560" w:lineRule="exact"/>
        <w:ind w:firstLine="480" w:firstLineChars="200"/>
        <w:rPr>
          <w:rFonts w:ascii="宋体" w:hAnsi="宋体"/>
          <w:sz w:val="24"/>
        </w:rPr>
      </w:pPr>
      <w:r>
        <w:rPr>
          <w:rFonts w:hint="eastAsia" w:ascii="宋体" w:hAnsi="宋体"/>
          <w:sz w:val="24"/>
        </w:rPr>
        <w:t>银行账号：</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六</w:t>
      </w:r>
      <w:r>
        <w:rPr>
          <w:rFonts w:ascii="宋体" w:hAnsi="宋体" w:cs="宋体"/>
          <w:b/>
          <w:color w:val="000000" w:themeColor="text1"/>
          <w:kern w:val="0"/>
          <w:sz w:val="24"/>
          <w14:textFill>
            <w14:solidFill>
              <w14:schemeClr w14:val="tx1"/>
            </w14:solidFill>
          </w14:textFill>
        </w:rPr>
        <w:t>、违约责任</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r>
        <w:rPr>
          <w:rFonts w:ascii="宋体" w:hAnsi="宋体" w:cs="宋体"/>
          <w:color w:val="000000" w:themeColor="text1"/>
          <w:kern w:val="0"/>
          <w:sz w:val="24"/>
          <w14:textFill>
            <w14:solidFill>
              <w14:schemeClr w14:val="tx1"/>
            </w14:solidFill>
          </w14:textFill>
        </w:rPr>
        <w:t>由于乙方原因，逾期竣工，每逾期一天，乙方支付甲方</w:t>
      </w:r>
      <w:r>
        <w:rPr>
          <w:rFonts w:hint="eastAsia" w:ascii="宋体" w:hAnsi="宋体" w:cs="宋体"/>
          <w:color w:val="000000" w:themeColor="text1"/>
          <w:kern w:val="0"/>
          <w:sz w:val="24"/>
          <w:u w:val="single"/>
          <w14:textFill>
            <w14:solidFill>
              <w14:schemeClr w14:val="tx1"/>
            </w14:solidFill>
          </w14:textFill>
        </w:rPr>
        <w:t xml:space="preserve">1000 </w:t>
      </w:r>
      <w:r>
        <w:rPr>
          <w:rFonts w:ascii="宋体" w:hAnsi="宋体" w:cs="宋体"/>
          <w:color w:val="000000" w:themeColor="text1"/>
          <w:kern w:val="0"/>
          <w:sz w:val="24"/>
          <w14:textFill>
            <w14:solidFill>
              <w14:schemeClr w14:val="tx1"/>
            </w14:solidFill>
          </w14:textFill>
        </w:rPr>
        <w:t>元违约金。</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w:t>
      </w:r>
      <w:r>
        <w:rPr>
          <w:rFonts w:ascii="宋体" w:hAnsi="宋体" w:cs="宋体"/>
          <w:color w:val="000000" w:themeColor="text1"/>
          <w:kern w:val="0"/>
          <w:sz w:val="24"/>
          <w14:textFill>
            <w14:solidFill>
              <w14:schemeClr w14:val="tx1"/>
            </w14:solidFill>
          </w14:textFill>
        </w:rPr>
        <w:t>乙方应妥善保护甲方</w:t>
      </w:r>
      <w:r>
        <w:rPr>
          <w:rFonts w:hint="eastAsia" w:ascii="宋体" w:hAnsi="宋体" w:cs="宋体"/>
          <w:color w:val="000000" w:themeColor="text1"/>
          <w:kern w:val="0"/>
          <w:sz w:val="24"/>
          <w:lang w:val="en-US" w:eastAsia="zh-CN"/>
          <w14:textFill>
            <w14:solidFill>
              <w14:schemeClr w14:val="tx1"/>
            </w14:solidFill>
          </w14:textFill>
        </w:rPr>
        <w:t>采购</w:t>
      </w:r>
      <w:r>
        <w:rPr>
          <w:rFonts w:ascii="宋体" w:hAnsi="宋体" w:cs="宋体"/>
          <w:color w:val="000000" w:themeColor="text1"/>
          <w:kern w:val="0"/>
          <w:sz w:val="24"/>
          <w14:textFill>
            <w14:solidFill>
              <w14:schemeClr w14:val="tx1"/>
            </w14:solidFill>
          </w14:textFill>
        </w:rPr>
        <w:t>的设备</w:t>
      </w:r>
      <w:r>
        <w:rPr>
          <w:rFonts w:hint="eastAsia" w:ascii="宋体" w:hAnsi="宋体" w:cs="宋体"/>
          <w:color w:val="000000" w:themeColor="text1"/>
          <w:kern w:val="0"/>
          <w:sz w:val="24"/>
          <w:lang w:eastAsia="zh-CN"/>
          <w14:textFill>
            <w14:solidFill>
              <w14:schemeClr w14:val="tx1"/>
            </w14:solidFill>
          </w14:textFill>
        </w:rPr>
        <w:t>、</w:t>
      </w:r>
      <w:r>
        <w:rPr>
          <w:rFonts w:hint="eastAsia" w:ascii="宋体" w:hAnsi="宋体" w:cs="宋体"/>
          <w:color w:val="000000" w:themeColor="text1"/>
          <w:kern w:val="0"/>
          <w:sz w:val="24"/>
          <w:lang w:val="en-US" w:eastAsia="zh-CN"/>
          <w14:textFill>
            <w14:solidFill>
              <w14:schemeClr w14:val="tx1"/>
            </w14:solidFill>
          </w14:textFill>
        </w:rPr>
        <w:t>材料</w:t>
      </w:r>
      <w:r>
        <w:rPr>
          <w:rFonts w:ascii="宋体" w:hAnsi="宋体" w:cs="宋体"/>
          <w:color w:val="000000" w:themeColor="text1"/>
          <w:kern w:val="0"/>
          <w:sz w:val="24"/>
          <w14:textFill>
            <w14:solidFill>
              <w14:schemeClr w14:val="tx1"/>
            </w14:solidFill>
          </w14:textFill>
        </w:rPr>
        <w:t>及工程成品，如造成损失，应照价赔偿。</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r>
        <w:rPr>
          <w:rFonts w:ascii="宋体" w:hAnsi="宋体" w:cs="宋体"/>
          <w:color w:val="000000" w:themeColor="text1"/>
          <w:kern w:val="0"/>
          <w:sz w:val="24"/>
          <w14:textFill>
            <w14:solidFill>
              <w14:schemeClr w14:val="tx1"/>
            </w14:solidFill>
          </w14:textFill>
        </w:rPr>
        <w:t>未经甲方同意，乙方擅自拆改原建筑物结构或设备管线，由此发生的损失或事故（包括罚款），由乙方负责并承担损失。</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w:t>
      </w:r>
      <w:r>
        <w:rPr>
          <w:rFonts w:ascii="宋体" w:hAnsi="宋体" w:cs="宋体"/>
          <w:color w:val="000000" w:themeColor="text1"/>
          <w:kern w:val="0"/>
          <w:sz w:val="24"/>
          <w14:textFill>
            <w14:solidFill>
              <w14:schemeClr w14:val="tx1"/>
            </w14:solidFill>
          </w14:textFill>
        </w:rPr>
        <w:t>因</w:t>
      </w:r>
      <w:r>
        <w:rPr>
          <w:rFonts w:hint="eastAsia" w:ascii="宋体" w:hAnsi="宋体" w:cs="宋体"/>
          <w:color w:val="000000" w:themeColor="text1"/>
          <w:kern w:val="0"/>
          <w:sz w:val="24"/>
          <w14:textFill>
            <w14:solidFill>
              <w14:schemeClr w14:val="tx1"/>
            </w14:solidFill>
          </w14:textFill>
        </w:rPr>
        <w:t>乙</w:t>
      </w:r>
      <w:r>
        <w:rPr>
          <w:rFonts w:ascii="宋体" w:hAnsi="宋体" w:cs="宋体"/>
          <w:color w:val="000000" w:themeColor="text1"/>
          <w:kern w:val="0"/>
          <w:sz w:val="24"/>
          <w14:textFill>
            <w14:solidFill>
              <w14:schemeClr w14:val="tx1"/>
            </w14:solidFill>
          </w14:textFill>
        </w:rPr>
        <w:t>方原因，合同无法继续履行时，应通知</w:t>
      </w:r>
      <w:r>
        <w:rPr>
          <w:rFonts w:hint="eastAsia" w:ascii="宋体" w:hAnsi="宋体" w:cs="宋体"/>
          <w:color w:val="000000" w:themeColor="text1"/>
          <w:kern w:val="0"/>
          <w:sz w:val="24"/>
          <w14:textFill>
            <w14:solidFill>
              <w14:schemeClr w14:val="tx1"/>
            </w14:solidFill>
          </w14:textFill>
        </w:rPr>
        <w:t>甲</w:t>
      </w:r>
      <w:r>
        <w:rPr>
          <w:rFonts w:ascii="宋体" w:hAnsi="宋体" w:cs="宋体"/>
          <w:color w:val="000000" w:themeColor="text1"/>
          <w:kern w:val="0"/>
          <w:sz w:val="24"/>
          <w14:textFill>
            <w14:solidFill>
              <w14:schemeClr w14:val="tx1"/>
            </w14:solidFill>
          </w14:textFill>
        </w:rPr>
        <w:t>方，办理合同终止协议，并由</w:t>
      </w:r>
      <w:r>
        <w:rPr>
          <w:rFonts w:hint="eastAsia" w:ascii="宋体" w:hAnsi="宋体" w:cs="宋体"/>
          <w:color w:val="000000" w:themeColor="text1"/>
          <w:kern w:val="0"/>
          <w:sz w:val="24"/>
          <w14:textFill>
            <w14:solidFill>
              <w14:schemeClr w14:val="tx1"/>
            </w14:solidFill>
          </w14:textFill>
        </w:rPr>
        <w:t>乙</w:t>
      </w:r>
      <w:r>
        <w:rPr>
          <w:rFonts w:ascii="宋体" w:hAnsi="宋体" w:cs="宋体"/>
          <w:color w:val="000000" w:themeColor="text1"/>
          <w:kern w:val="0"/>
          <w:sz w:val="24"/>
          <w14:textFill>
            <w14:solidFill>
              <w14:schemeClr w14:val="tx1"/>
            </w14:solidFill>
          </w14:textFill>
        </w:rPr>
        <w:t>方赔偿</w:t>
      </w:r>
      <w:r>
        <w:rPr>
          <w:rFonts w:hint="eastAsia" w:ascii="宋体" w:hAnsi="宋体" w:cs="宋体"/>
          <w:color w:val="000000" w:themeColor="text1"/>
          <w:kern w:val="0"/>
          <w:sz w:val="24"/>
          <w14:textFill>
            <w14:solidFill>
              <w14:schemeClr w14:val="tx1"/>
            </w14:solidFill>
          </w14:textFill>
        </w:rPr>
        <w:t>甲</w:t>
      </w:r>
      <w:r>
        <w:rPr>
          <w:rFonts w:ascii="宋体" w:hAnsi="宋体" w:cs="宋体"/>
          <w:color w:val="000000" w:themeColor="text1"/>
          <w:kern w:val="0"/>
          <w:sz w:val="24"/>
          <w14:textFill>
            <w14:solidFill>
              <w14:schemeClr w14:val="tx1"/>
            </w14:solidFill>
          </w14:textFill>
        </w:rPr>
        <w:t>方由此造成的经济损失。</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七</w:t>
      </w:r>
      <w:r>
        <w:rPr>
          <w:rFonts w:ascii="宋体" w:hAnsi="宋体" w:cs="宋体"/>
          <w:b/>
          <w:color w:val="000000" w:themeColor="text1"/>
          <w:kern w:val="0"/>
          <w:sz w:val="24"/>
          <w14:textFill>
            <w14:solidFill>
              <w14:schemeClr w14:val="tx1"/>
            </w14:solidFill>
          </w14:textFill>
        </w:rPr>
        <w:t>、争议或纠纷处理</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w:t>
      </w:r>
      <w:r>
        <w:rPr>
          <w:rFonts w:ascii="宋体" w:hAnsi="宋体" w:cs="宋体"/>
          <w:color w:val="000000" w:themeColor="text1"/>
          <w:kern w:val="0"/>
          <w:sz w:val="24"/>
          <w14:textFill>
            <w14:solidFill>
              <w14:schemeClr w14:val="tx1"/>
            </w14:solidFill>
          </w14:textFill>
        </w:rPr>
        <w:t>本合同在履行期间，双方发生争议时，在不影响工程进度的前提下，双方可采取协商解决或请有关部门进行调解。</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w:t>
      </w:r>
      <w:r>
        <w:rPr>
          <w:rFonts w:ascii="宋体" w:hAnsi="宋体" w:cs="宋体"/>
          <w:color w:val="000000" w:themeColor="text1"/>
          <w:kern w:val="0"/>
          <w:sz w:val="24"/>
          <w14:textFill>
            <w14:solidFill>
              <w14:schemeClr w14:val="tx1"/>
            </w14:solidFill>
          </w14:textFill>
        </w:rPr>
        <w:t>当事人不愿通过协商、调解解决或者协商、调解不成时，</w:t>
      </w:r>
      <w:r>
        <w:rPr>
          <w:rFonts w:hint="eastAsia" w:ascii="宋体" w:hAnsi="宋体" w:cs="宋体"/>
          <w:color w:val="000000" w:themeColor="text1"/>
          <w:kern w:val="0"/>
          <w:sz w:val="24"/>
          <w14:textFill>
            <w14:solidFill>
              <w14:schemeClr w14:val="tx1"/>
            </w14:solidFill>
          </w14:textFill>
        </w:rPr>
        <w:t>按下列第</w:t>
      </w:r>
      <w:r>
        <w:rPr>
          <w:rFonts w:hint="eastAsia" w:ascii="宋体" w:hAnsi="宋体" w:cs="宋体"/>
          <w:color w:val="000000" w:themeColor="text1"/>
          <w:kern w:val="0"/>
          <w:sz w:val="24"/>
          <w:u w:val="single"/>
          <w14:textFill>
            <w14:solidFill>
              <w14:schemeClr w14:val="tx1"/>
            </w14:solidFill>
          </w14:textFill>
        </w:rPr>
        <w:t xml:space="preserve">  （二） </w:t>
      </w:r>
      <w:r>
        <w:rPr>
          <w:rFonts w:hint="eastAsia" w:ascii="宋体" w:hAnsi="宋体" w:cs="宋体"/>
          <w:color w:val="000000" w:themeColor="text1"/>
          <w:kern w:val="0"/>
          <w:sz w:val="24"/>
          <w14:textFill>
            <w14:solidFill>
              <w14:schemeClr w14:val="tx1"/>
            </w14:solidFill>
          </w14:textFill>
        </w:rPr>
        <w:t>种方式解决：</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（一）提交/</w:t>
      </w:r>
      <w:r>
        <w:rPr>
          <w:rFonts w:ascii="宋体" w:hAnsi="宋体" w:cs="宋体"/>
          <w:color w:val="000000" w:themeColor="text1"/>
          <w:kern w:val="0"/>
          <w:sz w:val="24"/>
          <w14:textFill>
            <w14:solidFill>
              <w14:schemeClr w14:val="tx1"/>
            </w14:solidFill>
          </w14:textFill>
        </w:rPr>
        <w:t>仲裁委员会仲裁</w:t>
      </w:r>
      <w:r>
        <w:rPr>
          <w:rFonts w:hint="eastAsia" w:ascii="宋体" w:hAnsi="宋体" w:cs="宋体"/>
          <w:color w:val="000000" w:themeColor="text1"/>
          <w:kern w:val="0"/>
          <w:sz w:val="24"/>
          <w14:textFill>
            <w14:solidFill>
              <w14:schemeClr w14:val="tx1"/>
            </w14:solidFill>
          </w14:textFill>
        </w:rPr>
        <w:t>；</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（二）依法向工程项目所在地人民法院起诉。</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八</w:t>
      </w:r>
      <w:r>
        <w:rPr>
          <w:rFonts w:hint="eastAsia" w:ascii="宋体" w:hAnsi="宋体" w:cs="宋体"/>
          <w:b/>
          <w:color w:val="000000" w:themeColor="text1"/>
          <w:kern w:val="0"/>
          <w:sz w:val="24"/>
          <w14:textFill>
            <w14:solidFill>
              <w14:schemeClr w14:val="tx1"/>
            </w14:solidFill>
          </w14:textFill>
        </w:rPr>
        <w:t>、合同变更、解除</w:t>
      </w:r>
    </w:p>
    <w:p>
      <w:pPr>
        <w:spacing w:line="560" w:lineRule="exact"/>
        <w:ind w:firstLine="480" w:firstLineChars="200"/>
        <w:rPr>
          <w:rFonts w:ascii="宋体" w:hAnsi="宋体"/>
          <w:sz w:val="24"/>
        </w:rPr>
      </w:pPr>
      <w:r>
        <w:rPr>
          <w:rFonts w:hint="eastAsia" w:ascii="宋体" w:hAnsi="宋体"/>
          <w:sz w:val="24"/>
        </w:rPr>
        <w:t>1.双方协商一致，可变更、解除本合同。</w:t>
      </w:r>
    </w:p>
    <w:p>
      <w:pPr>
        <w:spacing w:line="560" w:lineRule="exact"/>
        <w:ind w:firstLine="460" w:firstLineChars="192"/>
        <w:rPr>
          <w:rFonts w:ascii="宋体" w:hAnsi="宋体"/>
          <w:sz w:val="24"/>
        </w:rPr>
      </w:pPr>
      <w:r>
        <w:rPr>
          <w:rFonts w:hint="eastAsia" w:ascii="宋体" w:hAnsi="宋体"/>
          <w:sz w:val="24"/>
        </w:rPr>
        <w:t>2.因不可抗力致使本合同不能履行，可变更或解除合同。但违约方必须在10日内以书面形式并附有相关证明文件通知对方，否则不能免责。</w:t>
      </w:r>
    </w:p>
    <w:p>
      <w:pPr>
        <w:spacing w:line="560" w:lineRule="exact"/>
        <w:ind w:firstLine="480" w:firstLineChars="200"/>
        <w:rPr>
          <w:rFonts w:ascii="宋体" w:hAnsi="宋体"/>
          <w:b/>
          <w:sz w:val="24"/>
        </w:rPr>
      </w:pPr>
      <w:r>
        <w:rPr>
          <w:rFonts w:hint="eastAsia" w:ascii="宋体" w:hAnsi="宋体"/>
          <w:b/>
          <w:sz w:val="24"/>
          <w:lang w:val="en-US" w:eastAsia="zh-CN"/>
        </w:rPr>
        <w:t>九</w:t>
      </w:r>
      <w:r>
        <w:rPr>
          <w:rFonts w:hint="eastAsia" w:ascii="宋体" w:hAnsi="宋体"/>
          <w:b/>
          <w:sz w:val="24"/>
        </w:rPr>
        <w:t>、转让与分包</w:t>
      </w:r>
    </w:p>
    <w:p>
      <w:pPr>
        <w:spacing w:line="560" w:lineRule="exact"/>
        <w:ind w:firstLine="480" w:firstLineChars="200"/>
        <w:rPr>
          <w:rFonts w:ascii="宋体" w:hAnsi="宋体"/>
          <w:sz w:val="24"/>
        </w:rPr>
      </w:pPr>
      <w:r>
        <w:rPr>
          <w:rFonts w:hint="eastAsia" w:ascii="宋体" w:hAnsi="宋体"/>
          <w:sz w:val="24"/>
        </w:rPr>
        <w:t>1.除甲方事先书面同意外，乙方不得部分转让或全部转让其应履行的合同义务；</w:t>
      </w:r>
    </w:p>
    <w:p>
      <w:pPr>
        <w:spacing w:line="560" w:lineRule="exact"/>
        <w:ind w:firstLine="480" w:firstLineChars="200"/>
        <w:rPr>
          <w:rFonts w:ascii="宋体" w:hAnsi="宋体"/>
          <w:sz w:val="24"/>
        </w:rPr>
      </w:pPr>
      <w:r>
        <w:rPr>
          <w:rFonts w:hint="eastAsia" w:ascii="宋体" w:hAnsi="宋体"/>
          <w:sz w:val="24"/>
        </w:rPr>
        <w:t>2.乙方应在竞价文件中或以其他书面形式对甲方确认本合同项下所授予的所有分包合同；但该确认不解除乙方承担本合同的任何责任或义务。意即在本合同项下，乙方对甲方负总责。</w:t>
      </w:r>
    </w:p>
    <w:p>
      <w:pPr>
        <w:spacing w:line="560" w:lineRule="exact"/>
        <w:ind w:firstLine="480" w:firstLineChars="200"/>
        <w:rPr>
          <w:rFonts w:ascii="宋体" w:hAnsi="宋体"/>
          <w:b/>
          <w:sz w:val="24"/>
        </w:rPr>
      </w:pPr>
      <w:r>
        <w:rPr>
          <w:rFonts w:hint="eastAsia" w:ascii="宋体" w:hAnsi="宋体"/>
          <w:b/>
          <w:sz w:val="24"/>
          <w:lang w:val="en-US" w:eastAsia="zh-CN"/>
        </w:rPr>
        <w:t>十</w:t>
      </w:r>
      <w:r>
        <w:rPr>
          <w:rFonts w:hint="eastAsia" w:ascii="宋体" w:hAnsi="宋体"/>
          <w:b/>
          <w:sz w:val="24"/>
        </w:rPr>
        <w:t>、合同文件及资料的使用</w:t>
      </w:r>
    </w:p>
    <w:p>
      <w:pPr>
        <w:spacing w:line="560" w:lineRule="exact"/>
        <w:ind w:firstLine="480" w:firstLineChars="200"/>
        <w:rPr>
          <w:rFonts w:ascii="宋体" w:hAnsi="宋体"/>
          <w:sz w:val="24"/>
        </w:rPr>
      </w:pPr>
      <w:r>
        <w:rPr>
          <w:rFonts w:hint="eastAsia" w:ascii="宋体" w:hAnsi="宋体"/>
          <w:sz w:val="24"/>
        </w:rPr>
        <w:t>1.乙方在未经甲方书面同意的情况下，不得将合同、合同中规定、有关计划、图纸、样本或甲方为上述内容向乙方提供的资料透漏给任何人；</w:t>
      </w:r>
    </w:p>
    <w:p>
      <w:pPr>
        <w:spacing w:line="560" w:lineRule="exact"/>
        <w:ind w:firstLine="480" w:firstLineChars="200"/>
        <w:rPr>
          <w:rFonts w:ascii="宋体" w:hAnsi="宋体"/>
          <w:sz w:val="24"/>
        </w:rPr>
      </w:pPr>
      <w:r>
        <w:rPr>
          <w:rFonts w:hint="eastAsia" w:ascii="宋体" w:hAnsi="宋体"/>
          <w:sz w:val="24"/>
        </w:rPr>
        <w:t>2.除非执行合同需要，在事先未得到甲方书面同意的情况下，乙方不得使用前款所列的任何文件和资料。</w:t>
      </w:r>
    </w:p>
    <w:p>
      <w:pPr>
        <w:spacing w:line="560" w:lineRule="exact"/>
        <w:ind w:left="538"/>
        <w:rPr>
          <w:rFonts w:ascii="宋体" w:hAnsi="宋体"/>
          <w:b/>
          <w:sz w:val="24"/>
        </w:rPr>
      </w:pPr>
      <w:r>
        <w:rPr>
          <w:rFonts w:hint="eastAsia" w:ascii="宋体" w:hAnsi="宋体"/>
          <w:b/>
          <w:sz w:val="24"/>
        </w:rPr>
        <w:t>十</w:t>
      </w:r>
      <w:r>
        <w:rPr>
          <w:rFonts w:hint="eastAsia" w:ascii="宋体" w:hAnsi="宋体"/>
          <w:b/>
          <w:sz w:val="24"/>
          <w:lang w:val="en-US" w:eastAsia="zh-CN"/>
        </w:rPr>
        <w:t>一</w:t>
      </w:r>
      <w:r>
        <w:rPr>
          <w:rFonts w:hint="eastAsia" w:ascii="宋体" w:hAnsi="宋体"/>
          <w:b/>
          <w:sz w:val="24"/>
        </w:rPr>
        <w:t>、乙方保证事项</w:t>
      </w:r>
    </w:p>
    <w:p>
      <w:pPr>
        <w:spacing w:line="560" w:lineRule="exact"/>
        <w:ind w:firstLine="460" w:firstLineChars="192"/>
        <w:rPr>
          <w:rFonts w:ascii="宋体" w:hAnsi="宋体"/>
          <w:sz w:val="24"/>
        </w:rPr>
      </w:pPr>
      <w:r>
        <w:rPr>
          <w:rFonts w:hint="eastAsia" w:ascii="宋体" w:hAnsi="宋体"/>
          <w:sz w:val="24"/>
        </w:rPr>
        <w:t>乙方保证其具有签订本合同的主体资格，并依法具有经营本合同条款下商品的权利和能力，否则，应赔偿甲方因此受到的所有损失。</w:t>
      </w:r>
    </w:p>
    <w:p>
      <w:pPr>
        <w:spacing w:line="560" w:lineRule="exact"/>
        <w:ind w:firstLine="460" w:firstLineChars="192"/>
        <w:rPr>
          <w:rFonts w:ascii="宋体" w:hAnsi="宋体"/>
          <w:b/>
          <w:sz w:val="24"/>
        </w:rPr>
      </w:pPr>
      <w:r>
        <w:rPr>
          <w:rFonts w:hint="eastAsia" w:ascii="宋体" w:hAnsi="宋体"/>
          <w:b/>
          <w:sz w:val="24"/>
        </w:rPr>
        <w:t>十</w:t>
      </w:r>
      <w:r>
        <w:rPr>
          <w:rFonts w:hint="eastAsia" w:ascii="宋体" w:hAnsi="宋体"/>
          <w:b/>
          <w:sz w:val="24"/>
          <w:lang w:val="en-US" w:eastAsia="zh-CN"/>
        </w:rPr>
        <w:t>二</w:t>
      </w:r>
      <w:r>
        <w:rPr>
          <w:rFonts w:hint="eastAsia" w:ascii="宋体" w:hAnsi="宋体"/>
          <w:b/>
          <w:sz w:val="24"/>
        </w:rPr>
        <w:t>、</w:t>
      </w:r>
      <w:r>
        <w:rPr>
          <w:rFonts w:hint="eastAsia" w:ascii="宋体" w:hAnsi="宋体"/>
          <w:sz w:val="24"/>
        </w:rPr>
        <w:t>其他未尽事宜，双方友好协商并另行订立补充协议。</w:t>
      </w:r>
    </w:p>
    <w:p>
      <w:pPr>
        <w:widowControl/>
        <w:spacing w:line="360" w:lineRule="auto"/>
        <w:ind w:firstLine="480" w:firstLineChars="200"/>
        <w:jc w:val="left"/>
        <w:rPr>
          <w:rFonts w:ascii="宋体" w:hAnsi="宋体"/>
          <w:b/>
          <w:sz w:val="24"/>
        </w:rPr>
      </w:pPr>
      <w:r>
        <w:rPr>
          <w:rFonts w:hint="eastAsia" w:ascii="宋体" w:hAnsi="宋体"/>
          <w:b/>
          <w:sz w:val="24"/>
        </w:rPr>
        <w:t>十</w:t>
      </w:r>
      <w:r>
        <w:rPr>
          <w:rFonts w:hint="eastAsia" w:ascii="宋体" w:hAnsi="宋体"/>
          <w:b/>
          <w:sz w:val="24"/>
          <w:lang w:val="en-US" w:eastAsia="zh-CN"/>
        </w:rPr>
        <w:t>三</w:t>
      </w:r>
      <w:r>
        <w:rPr>
          <w:rFonts w:hint="eastAsia" w:ascii="宋体" w:hAnsi="宋体"/>
          <w:b/>
          <w:sz w:val="24"/>
        </w:rPr>
        <w:t>、</w:t>
      </w:r>
      <w:r>
        <w:rPr>
          <w:rFonts w:hint="eastAsia" w:ascii="宋体" w:hAnsi="宋体"/>
          <w:sz w:val="24"/>
        </w:rPr>
        <w:t>本合同依据合肥</w:t>
      </w:r>
      <w:r>
        <w:rPr>
          <w:rFonts w:hint="eastAsia" w:ascii="宋体" w:hAnsi="宋体"/>
          <w:sz w:val="24"/>
          <w:lang w:val="en-US" w:eastAsia="zh-CN"/>
        </w:rPr>
        <w:t>百大肥西农产品物流园交通标识标牌设计制作安装项目的有关要求</w:t>
      </w:r>
      <w:r>
        <w:rPr>
          <w:rFonts w:hint="eastAsia" w:ascii="宋体" w:hAnsi="宋体"/>
          <w:sz w:val="24"/>
          <w:lang w:eastAsia="zh-CN"/>
        </w:rPr>
        <w:t>，</w:t>
      </w:r>
      <w:r>
        <w:rPr>
          <w:rFonts w:hint="eastAsia" w:ascii="宋体" w:hAnsi="宋体"/>
          <w:sz w:val="24"/>
          <w:lang w:val="en-US" w:eastAsia="zh-CN"/>
        </w:rPr>
        <w:t>项目编号：</w:t>
      </w:r>
      <w:r>
        <w:rPr>
          <w:rFonts w:hint="eastAsia" w:ascii="宋体" w:hAnsi="宋体"/>
          <w:sz w:val="24"/>
        </w:rPr>
        <w:t>（</w:t>
      </w:r>
      <w:r>
        <w:rPr>
          <w:rFonts w:hint="eastAsia" w:ascii="宋体" w:hAnsi="宋体" w:eastAsia="宋体" w:cs="宋体"/>
          <w:b w:val="0"/>
          <w:bCs w:val="0"/>
          <w:color w:val="auto"/>
          <w:sz w:val="24"/>
          <w:szCs w:val="24"/>
          <w:lang w:val="en-US" w:eastAsia="zh-CN"/>
        </w:rPr>
        <w:t>JTZBWJ-202306046</w:t>
      </w:r>
      <w:r>
        <w:rPr>
          <w:rFonts w:hint="eastAsia" w:ascii="宋体" w:hAnsi="宋体" w:cs="宋体"/>
          <w:sz w:val="24"/>
        </w:rPr>
        <w:t>）</w:t>
      </w:r>
      <w:r>
        <w:rPr>
          <w:rFonts w:hint="eastAsia" w:ascii="宋体" w:hAnsi="宋体"/>
          <w:sz w:val="24"/>
        </w:rPr>
        <w:t>竞价项目而定，所涉该项目的竞价文件及有关附件是本合同不可分割的组成部分，与本合同具有同等法律效力，这些文件的效力顺序及内容包含但不限于：①竞价文件、②乙方报价文件、③甲乙双方商定的其他文件。</w:t>
      </w:r>
    </w:p>
    <w:p>
      <w:pPr>
        <w:spacing w:line="560" w:lineRule="exact"/>
        <w:ind w:firstLine="460" w:firstLineChars="192"/>
        <w:rPr>
          <w:rFonts w:ascii="宋体" w:hAnsi="宋体"/>
          <w:sz w:val="24"/>
        </w:rPr>
      </w:pPr>
      <w:r>
        <w:rPr>
          <w:rFonts w:hint="eastAsia" w:ascii="宋体" w:hAnsi="宋体"/>
          <w:b/>
          <w:sz w:val="24"/>
        </w:rPr>
        <w:t>十</w:t>
      </w:r>
      <w:r>
        <w:rPr>
          <w:rFonts w:hint="eastAsia" w:ascii="宋体" w:hAnsi="宋体"/>
          <w:b/>
          <w:sz w:val="24"/>
          <w:lang w:val="en-US" w:eastAsia="zh-CN"/>
        </w:rPr>
        <w:t>四</w:t>
      </w:r>
      <w:r>
        <w:rPr>
          <w:rFonts w:hint="eastAsia" w:ascii="宋体" w:hAnsi="宋体"/>
          <w:b/>
          <w:sz w:val="24"/>
        </w:rPr>
        <w:t>、</w:t>
      </w:r>
      <w:r>
        <w:rPr>
          <w:rFonts w:hint="eastAsia" w:ascii="宋体" w:hAnsi="宋体"/>
          <w:sz w:val="24"/>
        </w:rPr>
        <w:t>本合同一式</w:t>
      </w:r>
      <w:r>
        <w:rPr>
          <w:rFonts w:hint="eastAsia" w:ascii="宋体" w:hAnsi="宋体"/>
          <w:sz w:val="24"/>
          <w:lang w:val="en-US" w:eastAsia="zh-CN"/>
        </w:rPr>
        <w:t>陆</w:t>
      </w:r>
      <w:r>
        <w:rPr>
          <w:rFonts w:hint="eastAsia" w:ascii="宋体" w:hAnsi="宋体"/>
          <w:sz w:val="24"/>
        </w:rPr>
        <w:t>份，甲方执</w:t>
      </w:r>
      <w:r>
        <w:rPr>
          <w:rFonts w:hint="eastAsia" w:ascii="宋体" w:hAnsi="宋体"/>
          <w:sz w:val="24"/>
          <w:lang w:val="en-US" w:eastAsia="zh-CN"/>
        </w:rPr>
        <w:t>叁</w:t>
      </w:r>
      <w:r>
        <w:rPr>
          <w:rFonts w:hint="eastAsia" w:ascii="宋体" w:hAnsi="宋体"/>
          <w:sz w:val="24"/>
        </w:rPr>
        <w:t>份，乙方执</w:t>
      </w:r>
      <w:r>
        <w:rPr>
          <w:rFonts w:hint="eastAsia" w:ascii="宋体" w:hAnsi="宋体"/>
          <w:sz w:val="24"/>
          <w:lang w:val="en-US" w:eastAsia="zh-CN"/>
        </w:rPr>
        <w:t>叁</w:t>
      </w:r>
      <w:r>
        <w:rPr>
          <w:rFonts w:hint="eastAsia" w:ascii="宋体" w:hAnsi="宋体"/>
          <w:sz w:val="24"/>
        </w:rPr>
        <w:t>份，自双方签字盖章之日起生效。</w:t>
      </w:r>
    </w:p>
    <w:p>
      <w:pPr>
        <w:spacing w:line="520" w:lineRule="exact"/>
        <w:ind w:firstLine="480" w:firstLineChars="200"/>
        <w:rPr>
          <w:rFonts w:ascii="宋体" w:hAnsi="宋体"/>
          <w:sz w:val="24"/>
        </w:rPr>
      </w:pPr>
      <w:r>
        <w:rPr>
          <w:rFonts w:hint="eastAsia" w:ascii="宋体" w:hAnsi="宋体"/>
          <w:sz w:val="24"/>
        </w:rPr>
        <w:t>采购人（甲方）：   （公章）                供货人（乙方）：  （公章）</w:t>
      </w:r>
    </w:p>
    <w:p>
      <w:pPr>
        <w:spacing w:line="520" w:lineRule="exact"/>
        <w:ind w:firstLine="460" w:firstLineChars="192"/>
        <w:rPr>
          <w:rFonts w:ascii="宋体" w:hAnsi="宋体"/>
          <w:sz w:val="24"/>
        </w:rPr>
      </w:pPr>
      <w:r>
        <w:rPr>
          <w:rFonts w:hint="eastAsia" w:ascii="宋体" w:hAnsi="宋体"/>
          <w:sz w:val="24"/>
        </w:rPr>
        <w:t>地址：                                     地址：</w:t>
      </w:r>
    </w:p>
    <w:p>
      <w:pPr>
        <w:spacing w:line="520" w:lineRule="exact"/>
        <w:ind w:firstLine="460" w:firstLineChars="192"/>
        <w:rPr>
          <w:rFonts w:ascii="宋体" w:hAnsi="宋体"/>
          <w:sz w:val="24"/>
        </w:rPr>
      </w:pPr>
      <w:r>
        <w:rPr>
          <w:rFonts w:hint="eastAsia" w:ascii="宋体" w:hAnsi="宋体"/>
          <w:sz w:val="24"/>
        </w:rPr>
        <w:t>法定代表人：                               法定代表人：</w:t>
      </w:r>
    </w:p>
    <w:p>
      <w:pPr>
        <w:spacing w:line="520" w:lineRule="exact"/>
        <w:ind w:firstLine="480" w:firstLineChars="200"/>
        <w:rPr>
          <w:rFonts w:ascii="宋体" w:hAnsi="宋体"/>
          <w:sz w:val="24"/>
        </w:rPr>
      </w:pPr>
      <w:r>
        <w:rPr>
          <w:rFonts w:hint="eastAsia" w:ascii="宋体" w:hAnsi="宋体"/>
          <w:sz w:val="24"/>
        </w:rPr>
        <w:t>委托代理人：                               委托代理人：</w:t>
      </w:r>
    </w:p>
    <w:p>
      <w:pPr>
        <w:spacing w:line="520" w:lineRule="exact"/>
        <w:ind w:firstLine="480" w:firstLineChars="200"/>
        <w:rPr>
          <w:rFonts w:ascii="宋体" w:hAnsi="宋体"/>
          <w:sz w:val="24"/>
        </w:rPr>
      </w:pPr>
      <w:r>
        <w:rPr>
          <w:rFonts w:hint="eastAsia" w:ascii="宋体" w:hAnsi="宋体"/>
          <w:sz w:val="24"/>
        </w:rPr>
        <w:t>电话：                                     电话：</w:t>
      </w:r>
    </w:p>
    <w:p>
      <w:pPr>
        <w:spacing w:line="520" w:lineRule="exact"/>
        <w:ind w:firstLine="480" w:firstLineChars="200"/>
        <w:rPr>
          <w:rFonts w:ascii="宋体" w:hAnsi="宋体"/>
          <w:sz w:val="24"/>
        </w:rPr>
      </w:pPr>
      <w:r>
        <w:rPr>
          <w:rFonts w:hint="eastAsia" w:ascii="宋体" w:hAnsi="宋体"/>
          <w:sz w:val="24"/>
        </w:rPr>
        <w:t>开户银行：                                 开户银行：</w:t>
      </w:r>
    </w:p>
    <w:p>
      <w:pPr>
        <w:spacing w:line="520" w:lineRule="exact"/>
        <w:ind w:firstLine="480" w:firstLineChars="200"/>
        <w:rPr>
          <w:rFonts w:ascii="宋体" w:hAnsi="宋体"/>
          <w:sz w:val="24"/>
        </w:rPr>
      </w:pPr>
      <w:r>
        <w:rPr>
          <w:rFonts w:hint="eastAsia" w:ascii="宋体" w:hAnsi="宋体"/>
          <w:sz w:val="24"/>
        </w:rPr>
        <w:t>账号：                                     账号：</w:t>
      </w:r>
    </w:p>
    <w:p>
      <w:pPr>
        <w:spacing w:line="520" w:lineRule="exact"/>
        <w:ind w:firstLine="480" w:firstLineChars="200"/>
      </w:pPr>
      <w:r>
        <w:rPr>
          <w:rFonts w:hint="eastAsia" w:ascii="宋体" w:hAnsi="宋体"/>
          <w:sz w:val="24"/>
        </w:rPr>
        <w:t>年   月   日                               年   月   日</w:t>
      </w:r>
    </w:p>
    <w:sectPr>
      <w:headerReference r:id="rId3" w:type="default"/>
      <w:pgSz w:w="11906" w:h="16838"/>
      <w:pgMar w:top="991" w:right="1134" w:bottom="1147"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2DFA7"/>
    <w:multiLevelType w:val="singleLevel"/>
    <w:tmpl w:val="A8A2DFA7"/>
    <w:lvl w:ilvl="0" w:tentative="0">
      <w:start w:val="1"/>
      <w:numFmt w:val="decimal"/>
      <w:lvlText w:val="%1."/>
      <w:lvlJc w:val="left"/>
      <w:pPr>
        <w:tabs>
          <w:tab w:val="left" w:pos="312"/>
        </w:tabs>
      </w:pPr>
    </w:lvl>
  </w:abstractNum>
  <w:abstractNum w:abstractNumId="1">
    <w:nsid w:val="C91B3853"/>
    <w:multiLevelType w:val="singleLevel"/>
    <w:tmpl w:val="C91B3853"/>
    <w:lvl w:ilvl="0" w:tentative="0">
      <w:start w:val="1"/>
      <w:numFmt w:val="decimal"/>
      <w:lvlText w:val="%1."/>
      <w:lvlJc w:val="left"/>
      <w:pPr>
        <w:tabs>
          <w:tab w:val="left" w:pos="312"/>
        </w:tabs>
      </w:pPr>
    </w:lvl>
  </w:abstractNum>
  <w:abstractNum w:abstractNumId="2">
    <w:nsid w:val="479A0797"/>
    <w:multiLevelType w:val="singleLevel"/>
    <w:tmpl w:val="479A0797"/>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xMjFhZTM3Y2NjZmRiMjQwZTVjNTNiOGM5NjE0OTYifQ=="/>
  </w:docVars>
  <w:rsids>
    <w:rsidRoot w:val="001966DD"/>
    <w:rsid w:val="00005295"/>
    <w:rsid w:val="000157CE"/>
    <w:rsid w:val="00015A5F"/>
    <w:rsid w:val="00021F09"/>
    <w:rsid w:val="00024AB5"/>
    <w:rsid w:val="00031F89"/>
    <w:rsid w:val="00032E01"/>
    <w:rsid w:val="00056AF6"/>
    <w:rsid w:val="00083389"/>
    <w:rsid w:val="000A2E3E"/>
    <w:rsid w:val="000B0766"/>
    <w:rsid w:val="000C00F9"/>
    <w:rsid w:val="000C7255"/>
    <w:rsid w:val="000D19DD"/>
    <w:rsid w:val="000D27D2"/>
    <w:rsid w:val="000D519B"/>
    <w:rsid w:val="000F697B"/>
    <w:rsid w:val="000F73E6"/>
    <w:rsid w:val="001344C5"/>
    <w:rsid w:val="00152FDE"/>
    <w:rsid w:val="00171D25"/>
    <w:rsid w:val="00190143"/>
    <w:rsid w:val="001966DD"/>
    <w:rsid w:val="001C5BCD"/>
    <w:rsid w:val="001E3D3A"/>
    <w:rsid w:val="002119C4"/>
    <w:rsid w:val="00216E35"/>
    <w:rsid w:val="002552C8"/>
    <w:rsid w:val="0026140E"/>
    <w:rsid w:val="002A65B9"/>
    <w:rsid w:val="002A6F69"/>
    <w:rsid w:val="002F0524"/>
    <w:rsid w:val="002F10F1"/>
    <w:rsid w:val="002F26D3"/>
    <w:rsid w:val="00312DEA"/>
    <w:rsid w:val="003753B0"/>
    <w:rsid w:val="003A5277"/>
    <w:rsid w:val="003B2D06"/>
    <w:rsid w:val="003C193E"/>
    <w:rsid w:val="003C3976"/>
    <w:rsid w:val="003D3B40"/>
    <w:rsid w:val="003E40BA"/>
    <w:rsid w:val="00403579"/>
    <w:rsid w:val="0042097A"/>
    <w:rsid w:val="00452F43"/>
    <w:rsid w:val="00457C87"/>
    <w:rsid w:val="00475C19"/>
    <w:rsid w:val="004923F1"/>
    <w:rsid w:val="00495B9C"/>
    <w:rsid w:val="004A01F5"/>
    <w:rsid w:val="004B48C8"/>
    <w:rsid w:val="004F15BD"/>
    <w:rsid w:val="00511F00"/>
    <w:rsid w:val="00524EB8"/>
    <w:rsid w:val="00533992"/>
    <w:rsid w:val="00534128"/>
    <w:rsid w:val="0053610F"/>
    <w:rsid w:val="0053689C"/>
    <w:rsid w:val="005479A2"/>
    <w:rsid w:val="005479F2"/>
    <w:rsid w:val="00561B7B"/>
    <w:rsid w:val="005701A8"/>
    <w:rsid w:val="00587097"/>
    <w:rsid w:val="005924D8"/>
    <w:rsid w:val="00594AD4"/>
    <w:rsid w:val="005A12E9"/>
    <w:rsid w:val="005B292B"/>
    <w:rsid w:val="005D0C96"/>
    <w:rsid w:val="005D2992"/>
    <w:rsid w:val="005F0A3C"/>
    <w:rsid w:val="005F0B7D"/>
    <w:rsid w:val="006338A8"/>
    <w:rsid w:val="006415D5"/>
    <w:rsid w:val="00642C25"/>
    <w:rsid w:val="00650286"/>
    <w:rsid w:val="006553D9"/>
    <w:rsid w:val="00655FB5"/>
    <w:rsid w:val="006A1360"/>
    <w:rsid w:val="006A3492"/>
    <w:rsid w:val="006A5527"/>
    <w:rsid w:val="006B09A4"/>
    <w:rsid w:val="006B76E7"/>
    <w:rsid w:val="006C1B44"/>
    <w:rsid w:val="006E3E9F"/>
    <w:rsid w:val="006F6D3C"/>
    <w:rsid w:val="00706078"/>
    <w:rsid w:val="00725D4C"/>
    <w:rsid w:val="00733153"/>
    <w:rsid w:val="00740055"/>
    <w:rsid w:val="00783C16"/>
    <w:rsid w:val="00796DBC"/>
    <w:rsid w:val="007A1A30"/>
    <w:rsid w:val="007A70A4"/>
    <w:rsid w:val="007B6A6A"/>
    <w:rsid w:val="007C3519"/>
    <w:rsid w:val="007C607C"/>
    <w:rsid w:val="007D4972"/>
    <w:rsid w:val="007E0C6A"/>
    <w:rsid w:val="008270CD"/>
    <w:rsid w:val="008621D3"/>
    <w:rsid w:val="008654F1"/>
    <w:rsid w:val="008663F3"/>
    <w:rsid w:val="00876E1D"/>
    <w:rsid w:val="00880BAC"/>
    <w:rsid w:val="00892436"/>
    <w:rsid w:val="008A1EE1"/>
    <w:rsid w:val="008D510E"/>
    <w:rsid w:val="008D5D76"/>
    <w:rsid w:val="008D75BF"/>
    <w:rsid w:val="0090105D"/>
    <w:rsid w:val="00905ADF"/>
    <w:rsid w:val="009362A6"/>
    <w:rsid w:val="00977EFB"/>
    <w:rsid w:val="00980EEA"/>
    <w:rsid w:val="009B14FD"/>
    <w:rsid w:val="009C7D4E"/>
    <w:rsid w:val="00A41FBD"/>
    <w:rsid w:val="00A5332A"/>
    <w:rsid w:val="00A5637A"/>
    <w:rsid w:val="00A64F45"/>
    <w:rsid w:val="00A85833"/>
    <w:rsid w:val="00AA16E4"/>
    <w:rsid w:val="00AA2A5B"/>
    <w:rsid w:val="00AD0933"/>
    <w:rsid w:val="00AD158F"/>
    <w:rsid w:val="00AD5210"/>
    <w:rsid w:val="00AE7A7F"/>
    <w:rsid w:val="00B00221"/>
    <w:rsid w:val="00B9290C"/>
    <w:rsid w:val="00B945CC"/>
    <w:rsid w:val="00B95457"/>
    <w:rsid w:val="00BA7BF2"/>
    <w:rsid w:val="00BC0FF5"/>
    <w:rsid w:val="00C3292B"/>
    <w:rsid w:val="00C46870"/>
    <w:rsid w:val="00C47D6D"/>
    <w:rsid w:val="00CC3391"/>
    <w:rsid w:val="00CE4B2C"/>
    <w:rsid w:val="00CE633E"/>
    <w:rsid w:val="00CF39AA"/>
    <w:rsid w:val="00D069FA"/>
    <w:rsid w:val="00D11A8A"/>
    <w:rsid w:val="00D50693"/>
    <w:rsid w:val="00D77F85"/>
    <w:rsid w:val="00D96A1B"/>
    <w:rsid w:val="00E158CE"/>
    <w:rsid w:val="00E2632F"/>
    <w:rsid w:val="00E4738D"/>
    <w:rsid w:val="00E5365F"/>
    <w:rsid w:val="00E5620E"/>
    <w:rsid w:val="00E60BC1"/>
    <w:rsid w:val="00EA4BBD"/>
    <w:rsid w:val="00EC06D5"/>
    <w:rsid w:val="00ED0C7B"/>
    <w:rsid w:val="00F00B57"/>
    <w:rsid w:val="00F12749"/>
    <w:rsid w:val="00F607A3"/>
    <w:rsid w:val="00F8624E"/>
    <w:rsid w:val="00F97C2C"/>
    <w:rsid w:val="00FB0AD5"/>
    <w:rsid w:val="00FC4DB9"/>
    <w:rsid w:val="00FD1C2E"/>
    <w:rsid w:val="00FD528D"/>
    <w:rsid w:val="01EF3859"/>
    <w:rsid w:val="049E6240"/>
    <w:rsid w:val="04CE5B50"/>
    <w:rsid w:val="051C1D76"/>
    <w:rsid w:val="06292779"/>
    <w:rsid w:val="066D3155"/>
    <w:rsid w:val="06B43D9A"/>
    <w:rsid w:val="06C87CD8"/>
    <w:rsid w:val="07852ECB"/>
    <w:rsid w:val="09C93D97"/>
    <w:rsid w:val="09F50422"/>
    <w:rsid w:val="0AD14216"/>
    <w:rsid w:val="0B606CE1"/>
    <w:rsid w:val="0BC61A6F"/>
    <w:rsid w:val="0BFC7099"/>
    <w:rsid w:val="0D8E57CD"/>
    <w:rsid w:val="0D9755F8"/>
    <w:rsid w:val="0DEA5E4E"/>
    <w:rsid w:val="0E58794B"/>
    <w:rsid w:val="10161DF6"/>
    <w:rsid w:val="10861954"/>
    <w:rsid w:val="11922DBF"/>
    <w:rsid w:val="124F36E0"/>
    <w:rsid w:val="1299771C"/>
    <w:rsid w:val="12F847CC"/>
    <w:rsid w:val="14F31128"/>
    <w:rsid w:val="1631591C"/>
    <w:rsid w:val="168009D7"/>
    <w:rsid w:val="1713217D"/>
    <w:rsid w:val="175D340E"/>
    <w:rsid w:val="1780342C"/>
    <w:rsid w:val="18BE7881"/>
    <w:rsid w:val="19D219B6"/>
    <w:rsid w:val="1AEA0C17"/>
    <w:rsid w:val="1BA14225"/>
    <w:rsid w:val="1BB0548D"/>
    <w:rsid w:val="1BF60EFB"/>
    <w:rsid w:val="1C042389"/>
    <w:rsid w:val="1F61088A"/>
    <w:rsid w:val="21CA1FA7"/>
    <w:rsid w:val="21E74C1D"/>
    <w:rsid w:val="22D14CB0"/>
    <w:rsid w:val="22EB6952"/>
    <w:rsid w:val="231F7AE7"/>
    <w:rsid w:val="236A05EE"/>
    <w:rsid w:val="23C46618"/>
    <w:rsid w:val="23EB0EE4"/>
    <w:rsid w:val="242A7880"/>
    <w:rsid w:val="24DB10ED"/>
    <w:rsid w:val="257C53A7"/>
    <w:rsid w:val="25F927F6"/>
    <w:rsid w:val="267A740D"/>
    <w:rsid w:val="269A1B05"/>
    <w:rsid w:val="27FC632B"/>
    <w:rsid w:val="283628BD"/>
    <w:rsid w:val="287E71EA"/>
    <w:rsid w:val="28D71231"/>
    <w:rsid w:val="29742FAA"/>
    <w:rsid w:val="2A0D066C"/>
    <w:rsid w:val="2A89358A"/>
    <w:rsid w:val="2A8E241D"/>
    <w:rsid w:val="2CF369F9"/>
    <w:rsid w:val="2D5334C4"/>
    <w:rsid w:val="2DF950BB"/>
    <w:rsid w:val="2E751877"/>
    <w:rsid w:val="2E947261"/>
    <w:rsid w:val="2F335142"/>
    <w:rsid w:val="2F4A5A86"/>
    <w:rsid w:val="2F74350D"/>
    <w:rsid w:val="30E16A06"/>
    <w:rsid w:val="312B5ED3"/>
    <w:rsid w:val="318006F6"/>
    <w:rsid w:val="31F86BC5"/>
    <w:rsid w:val="31FE7120"/>
    <w:rsid w:val="32FD1067"/>
    <w:rsid w:val="335E7BD5"/>
    <w:rsid w:val="34DB4004"/>
    <w:rsid w:val="35C90212"/>
    <w:rsid w:val="36794FEB"/>
    <w:rsid w:val="37D84E7C"/>
    <w:rsid w:val="388163FD"/>
    <w:rsid w:val="38B60DFD"/>
    <w:rsid w:val="390E5EBF"/>
    <w:rsid w:val="399C4948"/>
    <w:rsid w:val="3A141B6F"/>
    <w:rsid w:val="3A9F1C0D"/>
    <w:rsid w:val="3AA90BB0"/>
    <w:rsid w:val="3B3C3D05"/>
    <w:rsid w:val="3B7B7E8A"/>
    <w:rsid w:val="3C80077D"/>
    <w:rsid w:val="3DCB0D09"/>
    <w:rsid w:val="3F154CEE"/>
    <w:rsid w:val="3F3D2111"/>
    <w:rsid w:val="3F870A55"/>
    <w:rsid w:val="40EA426C"/>
    <w:rsid w:val="41111921"/>
    <w:rsid w:val="414D77A0"/>
    <w:rsid w:val="425C5EED"/>
    <w:rsid w:val="42660B19"/>
    <w:rsid w:val="43E52EB2"/>
    <w:rsid w:val="453C75DC"/>
    <w:rsid w:val="45534C6A"/>
    <w:rsid w:val="45724337"/>
    <w:rsid w:val="46071B29"/>
    <w:rsid w:val="46D8594A"/>
    <w:rsid w:val="47710AD3"/>
    <w:rsid w:val="47B440D5"/>
    <w:rsid w:val="48E02CA0"/>
    <w:rsid w:val="48ED1F62"/>
    <w:rsid w:val="492002A0"/>
    <w:rsid w:val="494E7B21"/>
    <w:rsid w:val="49CB7B5B"/>
    <w:rsid w:val="4A347B4F"/>
    <w:rsid w:val="4A36234E"/>
    <w:rsid w:val="4A4C6CDE"/>
    <w:rsid w:val="4ACC5BD9"/>
    <w:rsid w:val="4AD457B4"/>
    <w:rsid w:val="4AEF3307"/>
    <w:rsid w:val="4C393659"/>
    <w:rsid w:val="4C544D4F"/>
    <w:rsid w:val="4C806100"/>
    <w:rsid w:val="4F855AF3"/>
    <w:rsid w:val="4FA500D6"/>
    <w:rsid w:val="503009B9"/>
    <w:rsid w:val="507762B9"/>
    <w:rsid w:val="525B0C4F"/>
    <w:rsid w:val="538928BA"/>
    <w:rsid w:val="547C3014"/>
    <w:rsid w:val="549E7FC1"/>
    <w:rsid w:val="56295548"/>
    <w:rsid w:val="565020DB"/>
    <w:rsid w:val="57907690"/>
    <w:rsid w:val="57E936F9"/>
    <w:rsid w:val="589D660D"/>
    <w:rsid w:val="5A3D7F5A"/>
    <w:rsid w:val="5BC45EF7"/>
    <w:rsid w:val="5C887393"/>
    <w:rsid w:val="5CC654BC"/>
    <w:rsid w:val="5CC6602A"/>
    <w:rsid w:val="5CE6149E"/>
    <w:rsid w:val="5CF709BF"/>
    <w:rsid w:val="5E8B2D0C"/>
    <w:rsid w:val="5E9B23D1"/>
    <w:rsid w:val="5EA93C63"/>
    <w:rsid w:val="5F110356"/>
    <w:rsid w:val="5F96068F"/>
    <w:rsid w:val="60580D32"/>
    <w:rsid w:val="60E27866"/>
    <w:rsid w:val="610133D9"/>
    <w:rsid w:val="62512CDA"/>
    <w:rsid w:val="62514DBE"/>
    <w:rsid w:val="626C6868"/>
    <w:rsid w:val="6331762E"/>
    <w:rsid w:val="635B7DDD"/>
    <w:rsid w:val="6367429A"/>
    <w:rsid w:val="63FB02F0"/>
    <w:rsid w:val="64913E7C"/>
    <w:rsid w:val="6623246D"/>
    <w:rsid w:val="6677510A"/>
    <w:rsid w:val="668A4B81"/>
    <w:rsid w:val="66A42B43"/>
    <w:rsid w:val="66B141AA"/>
    <w:rsid w:val="66B27F22"/>
    <w:rsid w:val="6703252B"/>
    <w:rsid w:val="678136DC"/>
    <w:rsid w:val="67DA6442"/>
    <w:rsid w:val="686E6E3A"/>
    <w:rsid w:val="6C181BE1"/>
    <w:rsid w:val="6CFD33D3"/>
    <w:rsid w:val="6D0D606A"/>
    <w:rsid w:val="6D3952D1"/>
    <w:rsid w:val="6DF87B61"/>
    <w:rsid w:val="6E2039C3"/>
    <w:rsid w:val="6F6C223C"/>
    <w:rsid w:val="6FC03F40"/>
    <w:rsid w:val="71F84D38"/>
    <w:rsid w:val="73451684"/>
    <w:rsid w:val="73A01167"/>
    <w:rsid w:val="751A753E"/>
    <w:rsid w:val="75797A62"/>
    <w:rsid w:val="75891028"/>
    <w:rsid w:val="75D41558"/>
    <w:rsid w:val="77462317"/>
    <w:rsid w:val="777B0E4F"/>
    <w:rsid w:val="788F05AD"/>
    <w:rsid w:val="796709EA"/>
    <w:rsid w:val="7A1969A8"/>
    <w:rsid w:val="7A50285F"/>
    <w:rsid w:val="7B376ED9"/>
    <w:rsid w:val="7B772C7A"/>
    <w:rsid w:val="7BA3030F"/>
    <w:rsid w:val="7BED1BE1"/>
    <w:rsid w:val="7D012C11"/>
    <w:rsid w:val="7E01111B"/>
    <w:rsid w:val="7F330A85"/>
    <w:rsid w:val="7FD340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line="576" w:lineRule="auto"/>
      <w:outlineLvl w:val="0"/>
    </w:pPr>
    <w:rPr>
      <w:b/>
      <w:kern w:val="44"/>
      <w:sz w:val="44"/>
    </w:rPr>
  </w:style>
  <w:style w:type="paragraph" w:styleId="5">
    <w:name w:val="heading 2"/>
    <w:basedOn w:val="1"/>
    <w:next w:val="1"/>
    <w:link w:val="2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6">
    <w:name w:val="heading 4"/>
    <w:basedOn w:val="1"/>
    <w:next w:val="1"/>
    <w:qFormat/>
    <w:uiPriority w:val="99"/>
    <w:pPr>
      <w:keepNext/>
      <w:keepLines/>
      <w:spacing w:before="280" w:after="290" w:line="376" w:lineRule="auto"/>
      <w:outlineLvl w:val="3"/>
    </w:pPr>
    <w:rPr>
      <w:rFonts w:ascii="Cambria" w:hAnsi="Cambria"/>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0"/>
      <w:ind w:firstLine="420" w:firstLineChars="100"/>
    </w:pPr>
  </w:style>
  <w:style w:type="paragraph" w:styleId="3">
    <w:name w:val="Body Text"/>
    <w:basedOn w:val="1"/>
    <w:qFormat/>
    <w:uiPriority w:val="0"/>
    <w:pPr>
      <w:spacing w:after="120"/>
    </w:pPr>
  </w:style>
  <w:style w:type="paragraph" w:styleId="7">
    <w:name w:val="Body Text Indent"/>
    <w:basedOn w:val="1"/>
    <w:next w:val="8"/>
    <w:link w:val="26"/>
    <w:qFormat/>
    <w:uiPriority w:val="0"/>
    <w:pPr>
      <w:ind w:firstLine="560" w:firstLineChars="200"/>
    </w:pPr>
    <w:rPr>
      <w:rFonts w:ascii="Times New Roman" w:hAnsi="Times New Roman" w:eastAsia="宋体" w:cs="Times New Roman"/>
      <w:sz w:val="28"/>
    </w:rPr>
  </w:style>
  <w:style w:type="paragraph" w:styleId="8">
    <w:name w:val="envelope return"/>
    <w:basedOn w:val="1"/>
    <w:qFormat/>
    <w:uiPriority w:val="99"/>
    <w:pPr>
      <w:snapToGrid w:val="0"/>
    </w:pPr>
    <w:rPr>
      <w:rFonts w:ascii="Arial" w:hAnsi="Arial"/>
    </w:rPr>
  </w:style>
  <w:style w:type="paragraph" w:styleId="9">
    <w:name w:val="Plain Text"/>
    <w:basedOn w:val="1"/>
    <w:link w:val="28"/>
    <w:qFormat/>
    <w:uiPriority w:val="0"/>
    <w:rPr>
      <w:rFonts w:ascii="宋体" w:hAnsi="Courier New" w:eastAsia="宋体" w:cs="Courier New"/>
      <w:szCs w:val="21"/>
    </w:rPr>
  </w:style>
  <w:style w:type="paragraph" w:styleId="10">
    <w:name w:val="Date"/>
    <w:basedOn w:val="1"/>
    <w:next w:val="1"/>
    <w:link w:val="25"/>
    <w:qFormat/>
    <w:uiPriority w:val="0"/>
    <w:pPr>
      <w:ind w:left="100" w:leftChars="2500"/>
    </w:pPr>
  </w:style>
  <w:style w:type="paragraph" w:styleId="11">
    <w:name w:val="Balloon Text"/>
    <w:basedOn w:val="1"/>
    <w:link w:val="23"/>
    <w:qFormat/>
    <w:uiPriority w:val="0"/>
    <w:rPr>
      <w:sz w:val="18"/>
      <w:szCs w:val="18"/>
    </w:rPr>
  </w:style>
  <w:style w:type="paragraph" w:styleId="12">
    <w:name w:val="footer"/>
    <w:basedOn w:val="1"/>
    <w:link w:val="22"/>
    <w:qFormat/>
    <w:uiPriority w:val="99"/>
    <w:pPr>
      <w:tabs>
        <w:tab w:val="center" w:pos="4153"/>
        <w:tab w:val="right" w:pos="8306"/>
      </w:tabs>
      <w:snapToGrid w:val="0"/>
      <w:jc w:val="left"/>
    </w:pPr>
    <w:rPr>
      <w:sz w:val="18"/>
      <w:szCs w:val="18"/>
    </w:rPr>
  </w:style>
  <w:style w:type="paragraph" w:styleId="13">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14">
    <w:name w:val="Title"/>
    <w:basedOn w:val="1"/>
    <w:next w:val="1"/>
    <w:qFormat/>
    <w:uiPriority w:val="0"/>
    <w:pPr>
      <w:spacing w:before="240" w:after="60"/>
      <w:jc w:val="center"/>
      <w:outlineLvl w:val="0"/>
    </w:pPr>
    <w:rPr>
      <w:rFonts w:ascii="Cambria" w:hAnsi="Cambria"/>
      <w:b/>
      <w:bCs/>
      <w:sz w:val="32"/>
      <w:szCs w:val="32"/>
    </w:rPr>
  </w:style>
  <w:style w:type="paragraph" w:styleId="15">
    <w:name w:val="Body Text First Indent 2"/>
    <w:basedOn w:val="7"/>
    <w:qFormat/>
    <w:uiPriority w:val="99"/>
    <w:pPr>
      <w:tabs>
        <w:tab w:val="left" w:pos="0"/>
        <w:tab w:val="left" w:pos="993"/>
        <w:tab w:val="left" w:pos="1134"/>
      </w:tabs>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unhideWhenUsed/>
    <w:qFormat/>
    <w:uiPriority w:val="0"/>
  </w:style>
  <w:style w:type="character" w:styleId="20">
    <w:name w:val="Hyperlink"/>
    <w:basedOn w:val="18"/>
    <w:qFormat/>
    <w:uiPriority w:val="0"/>
    <w:rPr>
      <w:color w:val="0000FF"/>
      <w:u w:val="single"/>
    </w:rPr>
  </w:style>
  <w:style w:type="character" w:customStyle="1" w:styleId="21">
    <w:name w:val="页眉 Char"/>
    <w:basedOn w:val="18"/>
    <w:link w:val="13"/>
    <w:qFormat/>
    <w:uiPriority w:val="99"/>
    <w:rPr>
      <w:rFonts w:asciiTheme="minorHAnsi" w:hAnsiTheme="minorHAnsi" w:eastAsiaTheme="minorEastAsia" w:cstheme="minorBidi"/>
      <w:kern w:val="2"/>
      <w:sz w:val="18"/>
      <w:szCs w:val="18"/>
    </w:rPr>
  </w:style>
  <w:style w:type="character" w:customStyle="1" w:styleId="22">
    <w:name w:val="页脚 Char"/>
    <w:basedOn w:val="18"/>
    <w:link w:val="12"/>
    <w:qFormat/>
    <w:uiPriority w:val="99"/>
    <w:rPr>
      <w:rFonts w:asciiTheme="minorHAnsi" w:hAnsiTheme="minorHAnsi" w:eastAsiaTheme="minorEastAsia" w:cstheme="minorBidi"/>
      <w:kern w:val="2"/>
      <w:sz w:val="18"/>
      <w:szCs w:val="18"/>
    </w:rPr>
  </w:style>
  <w:style w:type="character" w:customStyle="1" w:styleId="23">
    <w:name w:val="批注框文本 Char"/>
    <w:basedOn w:val="18"/>
    <w:link w:val="11"/>
    <w:qFormat/>
    <w:uiPriority w:val="0"/>
    <w:rPr>
      <w:rFonts w:asciiTheme="minorHAnsi" w:hAnsiTheme="minorHAnsi" w:eastAsiaTheme="minorEastAsia" w:cstheme="minorBidi"/>
      <w:kern w:val="2"/>
      <w:sz w:val="18"/>
      <w:szCs w:val="18"/>
    </w:rPr>
  </w:style>
  <w:style w:type="paragraph" w:customStyle="1" w:styleId="24">
    <w:name w:val="p0"/>
    <w:basedOn w:val="1"/>
    <w:qFormat/>
    <w:uiPriority w:val="0"/>
    <w:pPr>
      <w:widowControl/>
    </w:pPr>
    <w:rPr>
      <w:rFonts w:ascii="Times New Roman" w:hAnsi="Times New Roman" w:eastAsia="宋体" w:cs="Times New Roman"/>
      <w:kern w:val="0"/>
      <w:szCs w:val="21"/>
    </w:rPr>
  </w:style>
  <w:style w:type="character" w:customStyle="1" w:styleId="25">
    <w:name w:val="日期 Char"/>
    <w:basedOn w:val="18"/>
    <w:link w:val="10"/>
    <w:qFormat/>
    <w:uiPriority w:val="0"/>
    <w:rPr>
      <w:rFonts w:asciiTheme="minorHAnsi" w:hAnsiTheme="minorHAnsi" w:eastAsiaTheme="minorEastAsia" w:cstheme="minorBidi"/>
      <w:kern w:val="2"/>
      <w:sz w:val="21"/>
      <w:szCs w:val="24"/>
    </w:rPr>
  </w:style>
  <w:style w:type="character" w:customStyle="1" w:styleId="26">
    <w:name w:val="正文文本缩进 Char"/>
    <w:basedOn w:val="18"/>
    <w:link w:val="7"/>
    <w:qFormat/>
    <w:uiPriority w:val="0"/>
    <w:rPr>
      <w:kern w:val="2"/>
      <w:sz w:val="28"/>
      <w:szCs w:val="24"/>
    </w:rPr>
  </w:style>
  <w:style w:type="character" w:customStyle="1" w:styleId="27">
    <w:name w:val="标题 2 Char"/>
    <w:basedOn w:val="18"/>
    <w:link w:val="5"/>
    <w:qFormat/>
    <w:uiPriority w:val="9"/>
    <w:rPr>
      <w:rFonts w:ascii="宋体" w:hAnsi="宋体" w:cs="宋体"/>
      <w:b/>
      <w:bCs/>
      <w:sz w:val="36"/>
      <w:szCs w:val="36"/>
    </w:rPr>
  </w:style>
  <w:style w:type="character" w:customStyle="1" w:styleId="28">
    <w:name w:val="纯文本 Char"/>
    <w:basedOn w:val="18"/>
    <w:link w:val="9"/>
    <w:qFormat/>
    <w:uiPriority w:val="0"/>
    <w:rPr>
      <w:rFonts w:ascii="宋体" w:hAnsi="Courier New" w:cs="Courier New"/>
      <w:kern w:val="2"/>
      <w:sz w:val="21"/>
      <w:szCs w:val="21"/>
    </w:rPr>
  </w:style>
  <w:style w:type="character" w:customStyle="1" w:styleId="29">
    <w:name w:val="font01"/>
    <w:basedOn w:val="18"/>
    <w:qFormat/>
    <w:uiPriority w:val="0"/>
    <w:rPr>
      <w:rFonts w:hint="eastAsia" w:ascii="宋体" w:hAnsi="宋体" w:eastAsia="宋体" w:cs="宋体"/>
      <w:color w:val="000000"/>
      <w:sz w:val="24"/>
      <w:szCs w:val="24"/>
      <w:u w:val="none"/>
    </w:rPr>
  </w:style>
  <w:style w:type="character" w:customStyle="1" w:styleId="30">
    <w:name w:val="font81"/>
    <w:basedOn w:val="18"/>
    <w:qFormat/>
    <w:uiPriority w:val="0"/>
    <w:rPr>
      <w:rFonts w:ascii="宋体" w:hAnsi="宋体" w:eastAsia="宋体" w:cs="宋体"/>
      <w:color w:val="000000"/>
      <w:sz w:val="22"/>
      <w:szCs w:val="22"/>
      <w:u w:val="none"/>
    </w:rPr>
  </w:style>
  <w:style w:type="character" w:customStyle="1" w:styleId="31">
    <w:name w:val="font41"/>
    <w:basedOn w:val="18"/>
    <w:qFormat/>
    <w:uiPriority w:val="0"/>
    <w:rPr>
      <w:rFonts w:ascii="Arial" w:hAnsi="Arial" w:cs="Arial"/>
      <w:color w:val="000000"/>
      <w:sz w:val="22"/>
      <w:szCs w:val="22"/>
      <w:u w:val="none"/>
    </w:rPr>
  </w:style>
  <w:style w:type="paragraph" w:customStyle="1" w:styleId="32">
    <w:name w:val="正文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33">
    <w:name w:val="font11"/>
    <w:qFormat/>
    <w:uiPriority w:val="0"/>
    <w:rPr>
      <w:rFonts w:hint="eastAsia" w:ascii="宋体" w:hAnsi="宋体" w:eastAsia="宋体" w:cs="宋体"/>
      <w:color w:val="000000"/>
      <w:sz w:val="24"/>
      <w:szCs w:val="24"/>
      <w:u w:val="none"/>
    </w:rPr>
  </w:style>
  <w:style w:type="character" w:customStyle="1" w:styleId="34">
    <w:name w:val="font21"/>
    <w:basedOn w:val="1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10</Pages>
  <Words>5116</Words>
  <Characters>5406</Characters>
  <Lines>39</Lines>
  <Paragraphs>11</Paragraphs>
  <TotalTime>3</TotalTime>
  <ScaleCrop>false</ScaleCrop>
  <LinksUpToDate>false</LinksUpToDate>
  <CharactersWithSpaces>6082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2018-01-24T07:02:00Z</dcterms:created>
  <dc:creator>ww</dc:creator>
  <cp:lastModifiedBy>周天尧</cp:lastModifiedBy>
  <cp:lastPrinted>2021-06-28T07:08:00Z</cp:lastPrinted>
  <dcterms:modified xsi:type="dcterms:W3CDTF">2023-06-21T07:13:12Z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C6C6E2894448410F9B49B5611E7B932F_13</vt:lpwstr>
  </property>
</Properties>
</file>